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黑体" w:hAnsi="黑体" w:eastAsia="黑体"/>
          <w:sz w:val="32"/>
          <w:szCs w:val="32"/>
        </w:rPr>
      </w:pPr>
      <w:r>
        <w:rPr>
          <w:rFonts w:hint="eastAsia" w:ascii="黑体" w:hAnsi="黑体" w:eastAsia="黑体"/>
          <w:sz w:val="32"/>
          <w:szCs w:val="32"/>
        </w:rPr>
        <w:t>附件2</w:t>
      </w:r>
    </w:p>
    <w:p>
      <w:pPr>
        <w:spacing w:line="680" w:lineRule="exact"/>
        <w:jc w:val="center"/>
        <w:rPr>
          <w:rFonts w:hint="eastAsia" w:ascii="方正小标宋简体" w:eastAsia="方正小标宋简体"/>
          <w:sz w:val="44"/>
          <w:szCs w:val="44"/>
        </w:rPr>
      </w:pPr>
    </w:p>
    <w:p>
      <w:pPr>
        <w:spacing w:line="68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年临沂市</w:t>
      </w:r>
      <w:r>
        <w:rPr>
          <w:rFonts w:hint="eastAsia" w:ascii="方正小标宋简体" w:eastAsia="方正小标宋简体"/>
          <w:sz w:val="44"/>
          <w:szCs w:val="44"/>
          <w:lang w:eastAsia="zh-CN"/>
        </w:rPr>
        <w:t>司法局所属</w:t>
      </w:r>
      <w:r>
        <w:rPr>
          <w:rFonts w:hint="eastAsia" w:ascii="方正小标宋简体" w:eastAsia="方正小标宋简体"/>
          <w:sz w:val="44"/>
          <w:szCs w:val="44"/>
        </w:rPr>
        <w:t>事业单位</w:t>
      </w:r>
      <w:r>
        <w:rPr>
          <w:rFonts w:hint="eastAsia" w:ascii="方正小标宋简体" w:eastAsia="方正小标宋简体"/>
          <w:sz w:val="44"/>
          <w:szCs w:val="44"/>
          <w:lang w:eastAsia="zh-CN"/>
        </w:rPr>
        <w:t>临沂启程学校</w:t>
      </w:r>
      <w:r>
        <w:rPr>
          <w:rFonts w:hint="eastAsia" w:ascii="方正小标宋简体" w:eastAsia="方正小标宋简体"/>
          <w:sz w:val="44"/>
          <w:szCs w:val="44"/>
        </w:rPr>
        <w:t>公开选聘工作人员有关问题解答</w:t>
      </w:r>
    </w:p>
    <w:p>
      <w:pPr>
        <w:spacing w:line="560" w:lineRule="exact"/>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1、预备党员可以报考要求政治面貌为中共党员的岗位吗？</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可以报考。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2、岗位资格条件中要求的各项资质（资格）截止到什么时间？</w:t>
      </w:r>
      <w:bookmarkStart w:id="0" w:name="_GoBack"/>
      <w:bookmarkEnd w:id="0"/>
    </w:p>
    <w:p>
      <w:pPr>
        <w:spacing w:line="560" w:lineRule="exact"/>
        <w:ind w:firstLine="640" w:firstLineChars="200"/>
        <w:rPr>
          <w:rFonts w:ascii="Times New Roman" w:hAnsi="Times New Roman" w:eastAsia="仿宋_GB2312" w:cs="Times New Roman"/>
          <w:sz w:val="32"/>
          <w:szCs w:val="32"/>
        </w:rPr>
      </w:pPr>
      <w:r>
        <w:rPr>
          <w:rFonts w:hint="eastAsia" w:ascii="仿宋_GB2312" w:hAnsi="仿宋" w:eastAsia="仿宋_GB2312"/>
          <w:sz w:val="32"/>
          <w:szCs w:val="32"/>
        </w:rPr>
        <w:t>岗位要求的各项资格条件（如政治面貌、学历、学位、基层工作经历、工作时间、任职时间、资格证书等）截止时</w:t>
      </w:r>
      <w:r>
        <w:rPr>
          <w:rFonts w:ascii="Times New Roman" w:hAnsi="Times New Roman" w:eastAsia="仿宋_GB2312" w:cs="Times New Roman"/>
          <w:sz w:val="32"/>
          <w:szCs w:val="32"/>
        </w:rPr>
        <w:t>间均为20</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3、关于基层工作经历。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层工作经历是指在县（区）、乡镇（街道）党政群机关，村（社区）以及企业、事业单位（市级以上参照公务员法管理的事业单位不在此列）的工作经历。军队转业干部在军队团和相当团以下单位的工作经历，退役士兵在军队服现役经历，可视为基层工作经历。在市级以上机关（含市级以上参照公务员法管理事业单位）借调（帮助）工作的经历，不计入基层工作经历时间。工作之后取得全日制学历的，全日制学习时间不计入基层工作经历时间。</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4、各级机关事业单位工作人员到基层挂职锻炼的经历能否作为基层工作经历？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经组织批准，各级机关事业单位工作人员到基层单位挂职锻炼半年以上的，可作为基层工作经历。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5、基层工作经历起始时间如何界定？</w:t>
      </w:r>
    </w:p>
    <w:p>
      <w:pPr>
        <w:spacing w:line="560"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仿宋_GB2312" w:hAnsi="仿宋" w:eastAsia="仿宋_GB2312"/>
          <w:sz w:val="32"/>
          <w:szCs w:val="32"/>
        </w:rPr>
        <w:t>在基层党政机关、事业单位（市级以上参照公务员法管理的事业单位不在此列）、国有企业工作的人员，基层工作经历时间自报到之日算起。</w:t>
      </w:r>
    </w:p>
    <w:p>
      <w:pPr>
        <w:spacing w:line="560"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rPr>
        <w:t>参加“选聘高校毕业生到村任职”、“三支一扶”（支教、支农、支医和扶贫）、“大学生志愿服务西部计划”、“农村义务教育阶段学校教师特设岗位计划”等中央和地方基层就业项目人员，基层工作经历时间自报到之日算起。</w:t>
      </w:r>
    </w:p>
    <w:p>
      <w:pPr>
        <w:spacing w:line="560"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rPr>
        <w:t>到基层特定公益岗位（社会管理和公共服务）初次就业的人员，基层工作经历时间从工作协议约定的起始时间算起。</w:t>
      </w:r>
    </w:p>
    <w:p>
      <w:pPr>
        <w:spacing w:line="560"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rPr>
        <w:t>离校未就业高校毕业生到高校毕业生实习见习基地（该基地为基层单位）参加见习或者到企事业单位参与项目研究的，视同具有基层工作经历，自报到之日算起。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（5）在其他经济组织、社会组织等单位工作的人员，基层工作经历以劳动合同约定的起始时间算起。如不能提供合法有效的劳动合同，则应当提供社保证明等佐证材料。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（6）自主创业并办理工商注册手续的人员，其基层工作经历自营业执照颁发之日算起。</w:t>
      </w:r>
    </w:p>
    <w:p>
      <w:pPr>
        <w:spacing w:line="560"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（7）</w:t>
      </w:r>
      <w:r>
        <w:rPr>
          <w:rFonts w:hint="eastAsia" w:ascii="仿宋_GB2312" w:hAnsi="仿宋" w:eastAsia="仿宋_GB2312"/>
          <w:sz w:val="32"/>
          <w:szCs w:val="32"/>
        </w:rPr>
        <w:t>以灵活就业形式初次就业人员，其基层工作经历时间从登记灵活就业并经审批确认的起始时间算起。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基层工作经历应当足年足月据实累计计算。在基层工作期间借调上级部门等情形实际未在基层工作的，不能认定为基层工作经历。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6、在本级机关（单位）的工作时间应该如何计算？</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在本级机关（单位）工作的时间以正式任职（含试用期）计算，在本级机关（单位）借调（帮助）工作的时间不能计算在内。</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7、在同一层级不同机关（单位）的工作时间是否可以累计计算？</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在县区、乡镇（街道）同一层级连续时间可以累计计算。如在乡镇工作</w:t>
      </w:r>
      <w:r>
        <w:rPr>
          <w:rFonts w:ascii="Times New Roman" w:hAnsi="Times New Roman" w:eastAsia="仿宋_GB2312" w:cs="Times New Roman"/>
          <w:sz w:val="32"/>
          <w:szCs w:val="32"/>
        </w:rPr>
        <w:t>5年后，调入县直A部门工作2年，现又调入县直B部门工作1年，则县级机关（单位）工作时间为3年；若在乡镇工作5年后，调入县直部门工作2年，现又调入街道工作1年，则街道机关（单位）工作时间为1</w:t>
      </w:r>
      <w:r>
        <w:rPr>
          <w:rFonts w:hint="eastAsia" w:ascii="仿宋_GB2312" w:hAnsi="仿宋" w:eastAsia="仿宋_GB2312"/>
          <w:sz w:val="32"/>
          <w:szCs w:val="32"/>
        </w:rPr>
        <w:t>年。</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8、</w:t>
      </w:r>
      <w:r>
        <w:rPr>
          <w:rFonts w:ascii="黑体" w:hAnsi="黑体" w:eastAsia="黑体"/>
          <w:sz w:val="32"/>
          <w:szCs w:val="32"/>
        </w:rPr>
        <w:t>非普通高等学历教育</w:t>
      </w:r>
      <w:r>
        <w:rPr>
          <w:rFonts w:hint="eastAsia" w:ascii="黑体" w:hAnsi="黑体" w:eastAsia="黑体"/>
          <w:sz w:val="32"/>
          <w:szCs w:val="32"/>
        </w:rPr>
        <w:t>的</w:t>
      </w:r>
      <w:r>
        <w:rPr>
          <w:rFonts w:ascii="黑体" w:hAnsi="黑体" w:eastAsia="黑体"/>
          <w:sz w:val="32"/>
          <w:szCs w:val="32"/>
        </w:rPr>
        <w:t>其他国民教育形式的毕业生是否可以报考？</w:t>
      </w:r>
    </w:p>
    <w:p>
      <w:pPr>
        <w:spacing w:line="560" w:lineRule="exact"/>
        <w:ind w:firstLine="640" w:firstLineChars="200"/>
        <w:rPr>
          <w:rFonts w:ascii="仿宋_GB2312" w:hAnsi="仿宋" w:eastAsia="仿宋_GB2312"/>
          <w:sz w:val="32"/>
          <w:szCs w:val="32"/>
        </w:rPr>
      </w:pPr>
      <w:r>
        <w:rPr>
          <w:rFonts w:ascii="Times New Roman" w:eastAsia="仿宋_GB2312"/>
          <w:color w:val="000000"/>
          <w:kern w:val="0"/>
          <w:sz w:val="32"/>
          <w:szCs w:val="32"/>
        </w:rPr>
        <w:t>非普通高等学历教育的其他国民教育形式（自学考试、成人教育、网络教育、夜大、电大等）、党校毕业生取得国家承认的学历证书后，符合</w:t>
      </w:r>
      <w:r>
        <w:rPr>
          <w:rFonts w:hint="eastAsia" w:ascii="Times New Roman" w:eastAsia="仿宋_GB2312"/>
          <w:color w:val="000000"/>
          <w:kern w:val="0"/>
          <w:sz w:val="32"/>
          <w:szCs w:val="32"/>
        </w:rPr>
        <w:t>岗位</w:t>
      </w:r>
      <w:r>
        <w:rPr>
          <w:rFonts w:ascii="Times New Roman" w:eastAsia="仿宋_GB2312"/>
          <w:color w:val="000000"/>
          <w:kern w:val="0"/>
          <w:sz w:val="32"/>
          <w:szCs w:val="32"/>
        </w:rPr>
        <w:t>要求的资格条件的，可以报考。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9、如何把握新录用公务员、参照公务员法管理工作人员、事业单位工作人员在试用期内的年度考核结果？</w:t>
      </w:r>
    </w:p>
    <w:p>
      <w:pPr>
        <w:spacing w:line="560" w:lineRule="exact"/>
        <w:ind w:firstLine="640" w:firstLineChars="200"/>
        <w:rPr>
          <w:rFonts w:ascii="仿宋_GB2312" w:hAnsi="仿宋" w:eastAsia="仿宋_GB2312"/>
          <w:strike/>
          <w:sz w:val="32"/>
          <w:szCs w:val="32"/>
        </w:rPr>
      </w:pPr>
      <w:r>
        <w:rPr>
          <w:rFonts w:hint="eastAsia" w:ascii="仿宋_GB2312" w:hAnsi="仿宋" w:eastAsia="仿宋_GB2312"/>
          <w:sz w:val="32"/>
          <w:szCs w:val="32"/>
        </w:rPr>
        <w:t>新录用公务员、参照公务员法管理工作人员、事业单位工作人员凡试用期满考核合格的，其试用期内的年度考核结果可视同“称职（合格）”。</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10、关于亲属关系回避。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照《公务员回避规定（试行）》《事业单位人事管理回避规定》等有关规定，公务员、事业单位工作人员凡有下列亲属关系的，不得在同一机关、事业单位担任双方直接隶属于同一领导人员的职务或者有直接上下级领导关系的职务，也不得在其中一方担任领导职务的机关、事业单位从事组织、人事、纪检、监察、审计和财务工作。（</w:t>
      </w:r>
      <w:r>
        <w:rPr>
          <w:rFonts w:ascii="Times New Roman" w:hAnsi="Times New Roman" w:eastAsia="仿宋_GB2312" w:cs="Times New Roman"/>
          <w:sz w:val="32"/>
          <w:szCs w:val="32"/>
        </w:rPr>
        <w:t>1</w:t>
      </w:r>
      <w:r>
        <w:rPr>
          <w:rFonts w:hint="eastAsia" w:ascii="仿宋_GB2312" w:hAnsi="仿宋" w:eastAsia="仿宋_GB2312"/>
          <w:sz w:val="32"/>
          <w:szCs w:val="32"/>
        </w:rPr>
        <w:t>）夫妻关系；（</w:t>
      </w:r>
      <w:r>
        <w:rPr>
          <w:rFonts w:hint="eastAsia" w:ascii="Times New Roman" w:hAnsi="Times New Roman" w:eastAsia="仿宋_GB2312" w:cs="Times New Roman"/>
          <w:sz w:val="32"/>
          <w:szCs w:val="32"/>
        </w:rPr>
        <w:t>2</w:t>
      </w:r>
      <w:r>
        <w:rPr>
          <w:rFonts w:hint="eastAsia" w:ascii="仿宋_GB2312" w:hAnsi="仿宋" w:eastAsia="仿宋_GB2312"/>
          <w:sz w:val="32"/>
          <w:szCs w:val="32"/>
        </w:rPr>
        <w:t>）直系血亲关系，包括祖父母、外祖父母、父母、子女、孙子女、外孙子女；（</w:t>
      </w:r>
      <w:r>
        <w:rPr>
          <w:rFonts w:hint="eastAsia" w:ascii="Times New Roman" w:hAnsi="Times New Roman" w:eastAsia="仿宋_GB2312" w:cs="Times New Roman"/>
          <w:sz w:val="32"/>
          <w:szCs w:val="32"/>
        </w:rPr>
        <w:t>3</w:t>
      </w:r>
      <w:r>
        <w:rPr>
          <w:rFonts w:hint="eastAsia" w:ascii="仿宋_GB2312" w:hAnsi="仿宋" w:eastAsia="仿宋_GB2312"/>
          <w:sz w:val="32"/>
          <w:szCs w:val="32"/>
        </w:rPr>
        <w:t>）三代以内旁系血亲关系，包括伯叔姑舅姨、兄弟姐妹、堂兄弟姐妹、表兄弟姐妹、侄子女、甥子女；（</w:t>
      </w:r>
      <w:r>
        <w:rPr>
          <w:rFonts w:hint="eastAsia" w:ascii="Times New Roman" w:hAnsi="Times New Roman" w:eastAsia="仿宋_GB2312" w:cs="Times New Roman"/>
          <w:sz w:val="32"/>
          <w:szCs w:val="32"/>
        </w:rPr>
        <w:t>4</w:t>
      </w:r>
      <w:r>
        <w:rPr>
          <w:rFonts w:hint="eastAsia" w:ascii="仿宋_GB2312" w:hAnsi="仿宋" w:eastAsia="仿宋_GB2312"/>
          <w:sz w:val="32"/>
          <w:szCs w:val="32"/>
        </w:rPr>
        <w:t>）近姻亲关系，包括配偶的父母、配偶的兄弟姐妹及其配偶、子女的配偶及子女配偶的父母、三代以内旁系血亲的配偶。（</w:t>
      </w:r>
      <w:r>
        <w:rPr>
          <w:rFonts w:hint="eastAsia" w:ascii="Times New Roman" w:hAnsi="Times New Roman" w:eastAsia="仿宋_GB2312" w:cs="Times New Roman"/>
          <w:sz w:val="32"/>
          <w:szCs w:val="32"/>
        </w:rPr>
        <w:t>5</w:t>
      </w:r>
      <w:r>
        <w:rPr>
          <w:rFonts w:hint="eastAsia" w:ascii="仿宋_GB2312" w:hAnsi="仿宋" w:eastAsia="仿宋_GB2312"/>
          <w:sz w:val="32"/>
          <w:szCs w:val="32"/>
        </w:rPr>
        <w:t>）其他亲属关系，报考养父母子女，形成抚养关系的继父母子女及由此形成的直系血亲、三代以内旁系血亲和近姻亲关系。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此次报考人员不得报考上述回避岗位。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11、如何把握“以上”“以下”？</w:t>
      </w:r>
    </w:p>
    <w:p>
      <w:pPr>
        <w:spacing w:line="560" w:lineRule="exact"/>
        <w:ind w:firstLine="640" w:firstLineChars="200"/>
        <w:rPr>
          <w:rFonts w:ascii="仿宋_GB2312" w:hAnsi="仿宋" w:eastAsia="仿宋_GB2312"/>
          <w:sz w:val="32"/>
          <w:szCs w:val="32"/>
        </w:rPr>
      </w:pPr>
      <w:r>
        <w:rPr>
          <w:rFonts w:hint="eastAsia" w:ascii="仿宋_GB2312" w:hAnsi="微软雅黑" w:eastAsia="仿宋_GB2312" w:cs="微软雅黑"/>
          <w:color w:val="333333"/>
          <w:sz w:val="32"/>
          <w:szCs w:val="32"/>
        </w:rPr>
        <w:t>本次公开选聘工作所称“以上”、“以下”、“以前”、“以后”均包含本层级、本级别、本年度、本月份。</w:t>
      </w:r>
    </w:p>
    <w:p>
      <w:pPr>
        <w:spacing w:line="560" w:lineRule="exact"/>
        <w:rPr>
          <w:rFonts w:ascii="仿宋_GB2312" w:eastAsia="仿宋_GB2312"/>
          <w:sz w:val="32"/>
          <w:szCs w:val="32"/>
        </w:rPr>
      </w:pPr>
    </w:p>
    <w:sectPr>
      <w:footerReference r:id="rId3" w:type="default"/>
      <w:pgSz w:w="11906" w:h="16838"/>
      <w:pgMar w:top="1440" w:right="1800" w:bottom="1440"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08907"/>
    </w:sdtPr>
    <w:sdtEndPr>
      <w:rPr>
        <w:rFonts w:ascii="宋体" w:hAnsi="宋体" w:eastAsia="宋体"/>
        <w:sz w:val="24"/>
      </w:rPr>
    </w:sdtEndPr>
    <w:sdtContent>
      <w:p>
        <w:pPr>
          <w:pStyle w:val="3"/>
          <w:jc w:val="center"/>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 PAGE   \* MERGEFORMAT </w:instrText>
        </w:r>
        <w:r>
          <w:rPr>
            <w:rFonts w:ascii="宋体" w:hAnsi="宋体" w:eastAsia="宋体"/>
            <w:sz w:val="24"/>
          </w:rPr>
          <w:fldChar w:fldCharType="separate"/>
        </w:r>
        <w:r>
          <w:rPr>
            <w:rFonts w:ascii="宋体" w:hAnsi="宋体" w:eastAsia="宋体"/>
            <w:sz w:val="24"/>
            <w:lang w:val="zh-CN"/>
          </w:rPr>
          <w:t>-</w:t>
        </w:r>
        <w:r>
          <w:rPr>
            <w:rFonts w:ascii="宋体" w:hAnsi="宋体" w:eastAsia="宋体"/>
            <w:sz w:val="24"/>
          </w:rPr>
          <w:t xml:space="preserve"> 4 -</w:t>
        </w:r>
        <w:r>
          <w:rPr>
            <w:rFonts w:ascii="宋体" w:hAnsi="宋体" w:eastAsia="宋体"/>
            <w:sz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1480"/>
    <w:rsid w:val="00016D23"/>
    <w:rsid w:val="000274F0"/>
    <w:rsid w:val="00073CA9"/>
    <w:rsid w:val="000B2F73"/>
    <w:rsid w:val="000D59C7"/>
    <w:rsid w:val="000F6DA6"/>
    <w:rsid w:val="0010331D"/>
    <w:rsid w:val="00126EE7"/>
    <w:rsid w:val="0014058A"/>
    <w:rsid w:val="00147FA0"/>
    <w:rsid w:val="0018235C"/>
    <w:rsid w:val="001A3306"/>
    <w:rsid w:val="001B0DD3"/>
    <w:rsid w:val="001F1F07"/>
    <w:rsid w:val="002053C5"/>
    <w:rsid w:val="00233503"/>
    <w:rsid w:val="00247092"/>
    <w:rsid w:val="00262631"/>
    <w:rsid w:val="002733F8"/>
    <w:rsid w:val="0027650D"/>
    <w:rsid w:val="002B7DF2"/>
    <w:rsid w:val="002C2536"/>
    <w:rsid w:val="003112D2"/>
    <w:rsid w:val="003209B8"/>
    <w:rsid w:val="00346238"/>
    <w:rsid w:val="00374E42"/>
    <w:rsid w:val="004004AD"/>
    <w:rsid w:val="00401E55"/>
    <w:rsid w:val="00433310"/>
    <w:rsid w:val="00510895"/>
    <w:rsid w:val="005274A2"/>
    <w:rsid w:val="00546551"/>
    <w:rsid w:val="00551D72"/>
    <w:rsid w:val="00551E4D"/>
    <w:rsid w:val="00580EAF"/>
    <w:rsid w:val="005B3765"/>
    <w:rsid w:val="005B513D"/>
    <w:rsid w:val="005B7D8B"/>
    <w:rsid w:val="005F4A45"/>
    <w:rsid w:val="006B445E"/>
    <w:rsid w:val="006C76D4"/>
    <w:rsid w:val="00700F8B"/>
    <w:rsid w:val="00713DBC"/>
    <w:rsid w:val="00713E0F"/>
    <w:rsid w:val="00736B21"/>
    <w:rsid w:val="0075472E"/>
    <w:rsid w:val="007812A7"/>
    <w:rsid w:val="007A0DB3"/>
    <w:rsid w:val="007A3E02"/>
    <w:rsid w:val="007A7225"/>
    <w:rsid w:val="007B1480"/>
    <w:rsid w:val="007B3492"/>
    <w:rsid w:val="007D2C86"/>
    <w:rsid w:val="008248C5"/>
    <w:rsid w:val="00857693"/>
    <w:rsid w:val="00865798"/>
    <w:rsid w:val="00880D0E"/>
    <w:rsid w:val="00891C49"/>
    <w:rsid w:val="008C21AB"/>
    <w:rsid w:val="008E61BF"/>
    <w:rsid w:val="008F2102"/>
    <w:rsid w:val="00931C2F"/>
    <w:rsid w:val="009571BE"/>
    <w:rsid w:val="00961E44"/>
    <w:rsid w:val="00964A3A"/>
    <w:rsid w:val="009A7171"/>
    <w:rsid w:val="009B5F87"/>
    <w:rsid w:val="00A073D7"/>
    <w:rsid w:val="00A668FE"/>
    <w:rsid w:val="00AA4BC7"/>
    <w:rsid w:val="00AD4721"/>
    <w:rsid w:val="00AE1D86"/>
    <w:rsid w:val="00AF651C"/>
    <w:rsid w:val="00AF6947"/>
    <w:rsid w:val="00AF78E3"/>
    <w:rsid w:val="00B02E65"/>
    <w:rsid w:val="00B05387"/>
    <w:rsid w:val="00B21C69"/>
    <w:rsid w:val="00B650D5"/>
    <w:rsid w:val="00B70BEB"/>
    <w:rsid w:val="00B77890"/>
    <w:rsid w:val="00BA04E8"/>
    <w:rsid w:val="00C43BEB"/>
    <w:rsid w:val="00C60FDF"/>
    <w:rsid w:val="00C70EBB"/>
    <w:rsid w:val="00CA5169"/>
    <w:rsid w:val="00CD301B"/>
    <w:rsid w:val="00D42B90"/>
    <w:rsid w:val="00D4516D"/>
    <w:rsid w:val="00D50637"/>
    <w:rsid w:val="00D633A2"/>
    <w:rsid w:val="00D6717C"/>
    <w:rsid w:val="00E438F9"/>
    <w:rsid w:val="00E6094D"/>
    <w:rsid w:val="00E7697B"/>
    <w:rsid w:val="00EE28F1"/>
    <w:rsid w:val="00EF2EF1"/>
    <w:rsid w:val="00EF4EE2"/>
    <w:rsid w:val="00F3455E"/>
    <w:rsid w:val="00FA0801"/>
    <w:rsid w:val="00FB25C3"/>
    <w:rsid w:val="00FB483E"/>
    <w:rsid w:val="00FD1A03"/>
    <w:rsid w:val="19FC3C13"/>
    <w:rsid w:val="1D261D5D"/>
    <w:rsid w:val="5FDC7DDA"/>
    <w:rsid w:val="6BDB3591"/>
    <w:rsid w:val="97DA5C06"/>
    <w:rsid w:val="FDF27D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Char1 Char Char Char Char Char Char"/>
    <w:basedOn w:val="1"/>
    <w:qFormat/>
    <w:uiPriority w:val="0"/>
    <w:pPr>
      <w:autoSpaceDE w:val="0"/>
      <w:autoSpaceDN w:val="0"/>
    </w:pPr>
    <w:rPr>
      <w:rFonts w:ascii="Tahoma" w:hAnsi="Tahoma" w:eastAsia="宋体" w:cs="Times New Roman"/>
      <w:sz w:val="24"/>
      <w:szCs w:val="20"/>
    </w:rPr>
  </w:style>
  <w:style w:type="paragraph" w:customStyle="1" w:styleId="12">
    <w:name w:val="纯文本1"/>
    <w:basedOn w:val="1"/>
    <w:qFormat/>
    <w:uiPriority w:val="0"/>
    <w:pPr>
      <w:autoSpaceDE w:val="0"/>
      <w:autoSpaceDN w:val="0"/>
      <w:adjustRightInd w:val="0"/>
      <w:textAlignment w:val="baseline"/>
    </w:pPr>
    <w:rPr>
      <w:rFonts w:ascii="宋体" w:hAnsi="Times New Roman" w:eastAsia="宋体" w:cs="Times New Roman"/>
      <w:sz w:val="20"/>
      <w:szCs w:val="20"/>
    </w:r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284</Words>
  <Characters>1619</Characters>
  <Lines>13</Lines>
  <Paragraphs>3</Paragraphs>
  <TotalTime>132</TotalTime>
  <ScaleCrop>false</ScaleCrop>
  <LinksUpToDate>false</LinksUpToDate>
  <CharactersWithSpaces>1900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2024-08-19T17:53:00Z</dcterms:created>
  <dc:creator>lyrsj</dc:creator>
  <cp:lastModifiedBy>uos</cp:lastModifiedBy>
  <cp:lastPrinted>2024-11-08T23:48:00Z</cp:lastPrinted>
  <dcterms:modified xsi:type="dcterms:W3CDTF">2025-10-30T12:46:54Z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A00774FAB1D105A9100FEE682FA424F1</vt:lpwstr>
  </property>
</Properties>
</file>