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5CC73">
      <w:pPr>
        <w:spacing w:line="600" w:lineRule="exact"/>
        <w:jc w:val="lef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附件5-3</w:t>
      </w:r>
    </w:p>
    <w:p w14:paraId="481ACF61">
      <w:pPr>
        <w:spacing w:line="600" w:lineRule="exact"/>
        <w:jc w:val="left"/>
        <w:rPr>
          <w:rFonts w:hint="eastAsia" w:ascii="黑体" w:hAnsi="黑体" w:eastAsia="黑体" w:cs="黑体"/>
          <w:color w:val="auto"/>
          <w:sz w:val="32"/>
          <w:szCs w:val="32"/>
          <w:highlight w:val="none"/>
          <w:lang w:val="en-US" w:eastAsia="zh-CN"/>
        </w:rPr>
      </w:pPr>
    </w:p>
    <w:p w14:paraId="1FD8302C">
      <w:pPr>
        <w:spacing w:line="600" w:lineRule="exact"/>
        <w:jc w:val="center"/>
        <w:rPr>
          <w:rFonts w:hint="eastAsia" w:ascii="黑体" w:hAnsi="黑体" w:eastAsia="黑体" w:cs="黑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rPr>
        <w:t>开鲁县事业单位2026年第一批次</w:t>
      </w:r>
      <w:bookmarkStart w:id="0" w:name="_GoBack"/>
      <w:bookmarkEnd w:id="0"/>
      <w:r>
        <w:rPr>
          <w:rFonts w:hint="eastAsia" w:ascii="方正小标宋简体" w:hAnsi="方正小标宋简体" w:eastAsia="方正小标宋简体" w:cs="方正小标宋简体"/>
          <w:color w:val="auto"/>
          <w:sz w:val="44"/>
          <w:szCs w:val="44"/>
          <w:highlight w:val="none"/>
          <w:lang w:val="en-US" w:eastAsia="zh-CN"/>
        </w:rPr>
        <w:t>人才引进人才评价表填报说明</w:t>
      </w:r>
    </w:p>
    <w:p w14:paraId="2C22EB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olor w:val="auto"/>
          <w:sz w:val="32"/>
          <w:szCs w:val="32"/>
          <w:highlight w:val="none"/>
        </w:rPr>
      </w:pPr>
      <w:r>
        <w:rPr>
          <w:rFonts w:ascii="黑体" w:hAnsi="黑体" w:eastAsia="黑体"/>
          <w:color w:val="auto"/>
          <w:sz w:val="32"/>
          <w:szCs w:val="32"/>
          <w:highlight w:val="none"/>
        </w:rPr>
        <w:t>一、专业层次方面</w:t>
      </w:r>
    </w:p>
    <w:p w14:paraId="53AF551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国内医药类高校排名以202</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软科中国医药类大学排行榜为准。</w:t>
      </w:r>
    </w:p>
    <w:p w14:paraId="4782120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（二）在一流学科认定上，所学专业须属该学科内专业。</w:t>
      </w:r>
    </w:p>
    <w:p w14:paraId="5356CBE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color w:val="auto"/>
          <w:sz w:val="32"/>
          <w:szCs w:val="32"/>
          <w:highlight w:val="none"/>
        </w:rPr>
        <w:t>（三）海外学历学校排名以202</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年、202</w:t>
      </w:r>
      <w:r>
        <w:rPr>
          <w:rFonts w:hint="eastAsia" w:ascii="仿宋" w:hAnsi="仿宋" w:eastAsia="仿宋" w:cs="仿宋"/>
          <w:color w:val="auto"/>
          <w:sz w:val="32"/>
          <w:szCs w:val="32"/>
          <w:highlight w:val="none"/>
          <w:lang w:val="en-US" w:eastAsia="zh-CN"/>
        </w:rPr>
        <w:t>5</w:t>
      </w:r>
      <w:r>
        <w:rPr>
          <w:rFonts w:hint="eastAsia" w:ascii="仿宋" w:hAnsi="仿宋" w:eastAsia="仿宋" w:cs="仿宋"/>
          <w:sz w:val="32"/>
          <w:szCs w:val="32"/>
          <w:highlight w:val="none"/>
        </w:rPr>
        <w:t>年度世界综合排名（英国QS世界大学排名、泰晤士高等教育世界大学排名、《美国新闻与世界报道》世界大学排名、软科世界大学学术排名之一）为准。</w:t>
      </w:r>
    </w:p>
    <w:p w14:paraId="707F5DA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sz w:val="32"/>
          <w:szCs w:val="32"/>
          <w:highlight w:val="none"/>
        </w:rPr>
      </w:pPr>
      <w:r>
        <w:rPr>
          <w:rFonts w:ascii="黑体" w:hAnsi="黑体" w:eastAsia="黑体"/>
          <w:sz w:val="32"/>
          <w:szCs w:val="32"/>
          <w:highlight w:val="none"/>
        </w:rPr>
        <w:t>二、科研成果方面</w:t>
      </w:r>
    </w:p>
    <w:p w14:paraId="203F470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2312" w:cs="Times New Roman"/>
          <w:sz w:val="32"/>
          <w:szCs w:val="32"/>
          <w:highlight w:val="none"/>
        </w:rPr>
      </w:pPr>
      <w:r>
        <w:rPr>
          <w:rFonts w:hint="eastAsia" w:ascii="Times New Roman" w:hAnsi="Times New Roman" w:eastAsia="方正仿宋_GB2312" w:cs="Times New Roman"/>
          <w:sz w:val="32"/>
          <w:szCs w:val="32"/>
          <w:highlight w:val="none"/>
        </w:rPr>
        <w:t>论文</w:t>
      </w:r>
      <w:r>
        <w:rPr>
          <w:rFonts w:ascii="Times New Roman" w:hAnsi="Times New Roman" w:eastAsia="方正仿宋_GB2312" w:cs="Times New Roman"/>
          <w:sz w:val="32"/>
          <w:szCs w:val="32"/>
          <w:highlight w:val="none"/>
        </w:rPr>
        <w:t>需提供检索报告、扫描文本</w:t>
      </w:r>
      <w:r>
        <w:rPr>
          <w:rFonts w:hint="eastAsia" w:ascii="Times New Roman" w:hAnsi="Times New Roman" w:eastAsia="方正仿宋_GB2312" w:cs="Times New Roman"/>
          <w:sz w:val="32"/>
          <w:szCs w:val="32"/>
          <w:highlight w:val="none"/>
        </w:rPr>
        <w:t>等材料，SCI、SSCI分区以中科院年度分区为准，独立或通讯第一作者，并列第一作者降一档计分，非第一作者或并列第二顺序以后通讯作者不计分，首次报道类文章不作为学术论文计分；发明专利需提供</w:t>
      </w:r>
      <w:r>
        <w:rPr>
          <w:rFonts w:ascii="Times New Roman" w:hAnsi="Times New Roman" w:eastAsia="方正仿宋_GB2312" w:cs="Times New Roman"/>
          <w:sz w:val="32"/>
          <w:szCs w:val="32"/>
          <w:highlight w:val="none"/>
        </w:rPr>
        <w:t>作品文件、专利证书等材料，实用新型、外观设计专利不得分。</w:t>
      </w:r>
    </w:p>
    <w:p w14:paraId="5D22E97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三、专业技术职称方面</w:t>
      </w:r>
    </w:p>
    <w:p w14:paraId="5D9A4F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2312" w:cs="Times New Roman"/>
          <w:sz w:val="32"/>
          <w:szCs w:val="32"/>
          <w:highlight w:val="none"/>
        </w:rPr>
      </w:pPr>
      <w:r>
        <w:rPr>
          <w:rFonts w:ascii="Times New Roman" w:hAnsi="Times New Roman" w:eastAsia="方正仿宋_GB2312" w:cs="Times New Roman"/>
          <w:sz w:val="32"/>
          <w:szCs w:val="32"/>
          <w:highlight w:val="none"/>
        </w:rPr>
        <w:t>（一）要求为社会化专业技术职称。</w:t>
      </w:r>
    </w:p>
    <w:p w14:paraId="708C269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sz w:val="32"/>
          <w:szCs w:val="32"/>
          <w:highlight w:val="none"/>
        </w:rPr>
      </w:pPr>
      <w:r>
        <w:rPr>
          <w:rFonts w:ascii="Times New Roman" w:hAnsi="Times New Roman" w:eastAsia="方正仿宋_GB2312" w:cs="Times New Roman"/>
          <w:sz w:val="32"/>
          <w:szCs w:val="32"/>
          <w:highlight w:val="none"/>
        </w:rPr>
        <w:t>（二）需提供职称证，并可在相应查询系统中查询。</w:t>
      </w:r>
    </w:p>
    <w:p w14:paraId="29EB789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四、获得奖项方面</w:t>
      </w:r>
    </w:p>
    <w:p w14:paraId="2BC73D8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2312" w:cs="Times New Roman"/>
          <w:sz w:val="32"/>
          <w:szCs w:val="32"/>
          <w:highlight w:val="none"/>
        </w:rPr>
      </w:pPr>
      <w:r>
        <w:rPr>
          <w:rFonts w:ascii="Times New Roman" w:hAnsi="Times New Roman" w:eastAsia="方正仿宋_GB2312" w:cs="Times New Roman"/>
          <w:sz w:val="32"/>
          <w:szCs w:val="32"/>
          <w:highlight w:val="none"/>
        </w:rPr>
        <w:t xml:space="preserve">（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 </w:t>
      </w:r>
    </w:p>
    <w:p w14:paraId="25B68F7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2312" w:cs="Times New Roman"/>
          <w:b/>
          <w:bCs/>
          <w:sz w:val="32"/>
          <w:szCs w:val="32"/>
          <w:highlight w:val="none"/>
        </w:rPr>
      </w:pPr>
      <w:r>
        <w:rPr>
          <w:rFonts w:ascii="Times New Roman" w:hAnsi="Times New Roman" w:eastAsia="方正仿宋_GB2312" w:cs="Times New Roman"/>
          <w:sz w:val="32"/>
          <w:szCs w:val="32"/>
          <w:highlight w:val="none"/>
        </w:rPr>
        <w:t>（二）学校授予的荣誉不计算得分</w:t>
      </w:r>
      <w:r>
        <w:rPr>
          <w:rFonts w:hint="eastAsia" w:ascii="Times New Roman" w:hAnsi="Times New Roman" w:eastAsia="方正仿宋_GB2312" w:cs="Times New Roman"/>
          <w:sz w:val="32"/>
          <w:szCs w:val="32"/>
          <w:highlight w:val="none"/>
        </w:rPr>
        <w:t>，</w:t>
      </w:r>
      <w:r>
        <w:rPr>
          <w:rFonts w:hint="eastAsia" w:ascii="仿宋" w:hAnsi="仿宋" w:eastAsia="仿宋" w:cs="仿宋"/>
          <w:b/>
          <w:bCs/>
          <w:sz w:val="32"/>
          <w:szCs w:val="32"/>
          <w:highlight w:val="none"/>
        </w:rPr>
        <w:t>在校期间获得的各类奖学金不计算得分。</w:t>
      </w:r>
    </w:p>
    <w:p w14:paraId="169A05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方正仿宋_GB2312" w:cs="Times New Roman"/>
          <w:sz w:val="32"/>
          <w:szCs w:val="32"/>
          <w:highlight w:val="none"/>
        </w:rPr>
      </w:pPr>
      <w:r>
        <w:rPr>
          <w:rFonts w:ascii="Times New Roman" w:hAnsi="Times New Roman" w:eastAsia="方正仿宋_GB2312" w:cs="Times New Roman"/>
          <w:sz w:val="32"/>
          <w:szCs w:val="32"/>
          <w:highlight w:val="none"/>
        </w:rPr>
        <w:t>（三）各类协会、社会组织、组委会发放证书的不加分。</w:t>
      </w:r>
    </w:p>
    <w:p w14:paraId="5ED91814">
      <w:pPr>
        <w:rPr>
          <w:rFonts w:hint="default" w:eastAsia="仿宋"/>
          <w:highlight w:val="none"/>
          <w:lang w:val="en-US" w:eastAsia="zh-CN"/>
        </w:rPr>
      </w:pPr>
    </w:p>
    <w:p w14:paraId="2DC654FC">
      <w:pPr>
        <w:rPr>
          <w:rFonts w:eastAsia="仿宋"/>
        </w:rPr>
      </w:pPr>
    </w:p>
    <w:sectPr>
      <w:footerReference r:id="rId3" w:type="default"/>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F989C">
    <w:pPr>
      <w:pStyle w:val="2"/>
      <w:rPr>
        <w:rFonts w:eastAsia="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90A882">
                          <w:pPr>
                            <w:pStyle w:val="2"/>
                            <w:rPr>
                              <w:rFonts w:eastAsia="仿宋"/>
                            </w:rPr>
                          </w:pPr>
                          <w:r>
                            <w:rPr>
                              <w:rFonts w:eastAsia="仿宋"/>
                            </w:rPr>
                            <w:fldChar w:fldCharType="begin"/>
                          </w:r>
                          <w:r>
                            <w:rPr>
                              <w:rFonts w:eastAsia="仿宋"/>
                            </w:rPr>
                            <w:instrText xml:space="preserve"> PAGE  \* MERGEFORMAT </w:instrText>
                          </w:r>
                          <w:r>
                            <w:rPr>
                              <w:rFonts w:eastAsia="仿宋"/>
                            </w:rPr>
                            <w:fldChar w:fldCharType="separate"/>
                          </w:r>
                          <w:r>
                            <w:rPr>
                              <w:rFonts w:eastAsia="仿宋"/>
                            </w:rPr>
                            <w:t>1</w:t>
                          </w:r>
                          <w:r>
                            <w:rPr>
                              <w:rFonts w:eastAsia="仿宋"/>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490A882">
                    <w:pPr>
                      <w:pStyle w:val="2"/>
                      <w:rPr>
                        <w:rFonts w:eastAsia="仿宋"/>
                      </w:rPr>
                    </w:pPr>
                    <w:r>
                      <w:rPr>
                        <w:rFonts w:eastAsia="仿宋"/>
                      </w:rPr>
                      <w:fldChar w:fldCharType="begin"/>
                    </w:r>
                    <w:r>
                      <w:rPr>
                        <w:rFonts w:eastAsia="仿宋"/>
                      </w:rPr>
                      <w:instrText xml:space="preserve"> PAGE  \* MERGEFORMAT </w:instrText>
                    </w:r>
                    <w:r>
                      <w:rPr>
                        <w:rFonts w:eastAsia="仿宋"/>
                      </w:rPr>
                      <w:fldChar w:fldCharType="separate"/>
                    </w:r>
                    <w:r>
                      <w:rPr>
                        <w:rFonts w:eastAsia="仿宋"/>
                      </w:rPr>
                      <w:t>1</w:t>
                    </w:r>
                    <w:r>
                      <w:rPr>
                        <w:rFonts w:eastAsia="仿宋"/>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97CDC"/>
    <w:rsid w:val="15A54A22"/>
    <w:rsid w:val="26214A28"/>
    <w:rsid w:val="64B97CDC"/>
    <w:rsid w:val="68015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4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801</Words>
  <Characters>827</Characters>
  <Lines>0</Lines>
  <Paragraphs>0</Paragraphs>
  <TotalTime>0</TotalTime>
  <ScaleCrop>false</ScaleCrop>
  <LinksUpToDate>false</LinksUpToDate>
  <CharactersWithSpaces>828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2025-11-13T08:43:00Z</dcterms:created>
  <dc:creator>等</dc:creator>
  <cp:lastModifiedBy>念</cp:lastModifiedBy>
  <dcterms:modified xsi:type="dcterms:W3CDTF">2025-12-17T12:15:41Z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884706951BD346F888E07131FB977347_11</vt:lpwstr>
  </property>
  <property fmtid="{D5CDD505-2E9C-101B-9397-08002B2CF9AE}" pid="4" name="KSOTemplateDocerSaveRecord">
    <vt:lpwstr>eyJoZGlkIjoiYmMzYzNkZjU0YjUwZDg0NGI4OTFmYzYxNTI5MmZiMmIiLCJ1c2VySWQiOiIyNjQ0MDYxMzIifQ==</vt:lpwstr>
  </property>
</Properties>
</file>