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61BF">
      <w:pPr>
        <w:widowControl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  <w:t>附件2：绍兴理工学院人才引进待遇标准</w:t>
      </w:r>
    </w:p>
    <w:tbl>
      <w:tblPr>
        <w:tblStyle w:val="3"/>
        <w:tblpPr w:leftFromText="180" w:rightFromText="180" w:vertAnchor="text" w:horzAnchor="page" w:tblpX="1802" w:tblpY="620"/>
        <w:tblOverlap w:val="never"/>
        <w:tblW w:w="8476" w:type="dxa"/>
        <w:tblCellSpacing w:w="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2461"/>
        <w:gridCol w:w="1150"/>
        <w:gridCol w:w="1010"/>
        <w:gridCol w:w="129"/>
        <w:gridCol w:w="997"/>
        <w:gridCol w:w="142"/>
        <w:gridCol w:w="1139"/>
      </w:tblGrid>
      <w:tr w14:paraId="0881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4C9CE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人才层次</w:t>
            </w:r>
          </w:p>
        </w:tc>
        <w:tc>
          <w:tcPr>
            <w:tcW w:w="246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4E28C1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购房补贴（万元）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46D7A9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年薪</w:t>
            </w:r>
          </w:p>
          <w:p w14:paraId="505BD699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A8D6A6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平台建设费（万元）</w:t>
            </w:r>
          </w:p>
        </w:tc>
      </w:tr>
      <w:tr w14:paraId="4629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tblCellSpacing w:w="0" w:type="dxa"/>
        </w:trPr>
        <w:tc>
          <w:tcPr>
            <w:tcW w:w="14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A1FBCD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6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DF0CF7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A407B3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A01FE8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文科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003E86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理科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804532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工科</w:t>
            </w:r>
          </w:p>
        </w:tc>
      </w:tr>
      <w:tr w14:paraId="12F7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1ABE14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微软雅黑" w:hAnsi="微软雅黑" w:eastAsia="宋体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类、</w:t>
            </w:r>
            <w:r>
              <w:rPr>
                <w:rFonts w:hint="eastAsia" w:ascii="宋体" w:hAnsi="宋体" w:eastAsia="宋体" w:cs="宋体"/>
              </w:rPr>
              <w:t>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ED636E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A7F81C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7DE629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</w:tr>
      <w:tr w14:paraId="3B25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BACB22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C类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E355F6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200-290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（其中首期发放140万元-230万元元，中期考核合格后发放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万元，期满考核合格后再发放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万元）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F35511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60-90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D393CE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CC8E3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6BA413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</w:tr>
      <w:tr w14:paraId="30F5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4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C45E0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人才层次</w:t>
            </w:r>
          </w:p>
        </w:tc>
        <w:tc>
          <w:tcPr>
            <w:tcW w:w="361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94EC0C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购房补贴（万元）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F6DC33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科研启动费（万元）</w:t>
            </w:r>
          </w:p>
        </w:tc>
      </w:tr>
      <w:tr w14:paraId="1BE5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4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C1DD96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61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89C76A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44AE4E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文科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69360D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理科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D027A2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工科</w:t>
            </w:r>
          </w:p>
        </w:tc>
      </w:tr>
      <w:tr w14:paraId="1C3D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D234F7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D1类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477944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180-210（其中首期发放130万元-160万元，中期考核合格后</w:t>
            </w:r>
          </w:p>
          <w:p w14:paraId="17B2013A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发放25万元，期满考核合格后再发放25万元）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111F49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  <w:bookmarkStart w:id="0" w:name="_GoBack"/>
            <w:bookmarkEnd w:id="0"/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EEF054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60262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588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565B1C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D2类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1C4FCF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120-150（其中首期发放70万元-100万元，中期考核合格后</w:t>
            </w:r>
          </w:p>
          <w:p w14:paraId="2FF5EF39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发放25万元，期满考核合格后再发放25万元）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6CF1ED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8404E3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3B39AA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A28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329EC6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</w:p>
          <w:p w14:paraId="5187157C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E1类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19D238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110-160（其中首期发放70万元-120万元，中期考核合格后</w:t>
            </w:r>
          </w:p>
          <w:p w14:paraId="7831BDC1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发放20万元，期满考核合格后再发放20万元）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72070C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797532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852526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</w:tr>
      <w:tr w14:paraId="2CCA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01C1EA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E2类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C7929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100-120（其中首期发放60万元-80万元，中期考核合格后</w:t>
            </w:r>
          </w:p>
          <w:p w14:paraId="0D88E06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发放20万元，期满考核合格后再发放20万元）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C88C67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745A6E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1199A0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</w:tr>
      <w:tr w14:paraId="59FA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847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F965C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注：1.高水平团队、特需人才，待遇实行一人一议、一事一议；</w:t>
            </w:r>
          </w:p>
          <w:p w14:paraId="226D4FC7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2.购房补贴、平台建设费的使用按照学校相关规定执行；</w:t>
            </w:r>
          </w:p>
          <w:p w14:paraId="690FA5FA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3.以上待遇个人所得税自理。</w:t>
            </w:r>
          </w:p>
          <w:p w14:paraId="3FD6FB22"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72AE8EEF">
      <w:pPr>
        <w:widowControl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</w:pPr>
    </w:p>
    <w:p w14:paraId="10DC8DD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016A"/>
    <w:rsid w:val="334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476</Characters>
  <Lines>0</Lines>
  <Paragraphs>0</Paragraphs>
  <TotalTime>0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2026-01-27T00:09:00Z</dcterms:created>
  <dc:creator>Administrator</dc:creator>
  <cp:lastModifiedBy>胜</cp:lastModifiedBy>
  <dcterms:modified xsi:type="dcterms:W3CDTF">2026-01-27T00:12:28Z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eyJoZGlkIjoiZWUwY2MzYWY4NDMwNzZiOWIyZmYxZmY1Y2NmNDE1YmYiLCJ1c2VySWQiOiI5Mjg5NjkxNzAifQ==</vt:lpwstr>
  </property>
  <property fmtid="{D5CDD505-2E9C-101B-9397-08002B2CF9AE}" pid="4" name="ICV">
    <vt:lpwstr>73C8A352B6FC404A833FB820F61424F9_12</vt:lpwstr>
  </property>
</Properties>
</file>