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CE32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B7FA2A5">
      <w:pPr>
        <w:spacing w:before="249" w:beforeLines="80" w:line="460" w:lineRule="exact"/>
        <w:jc w:val="center"/>
        <w:rPr>
          <w:rFonts w:ascii="Times New Roman" w:hAnsi="Times New Roman" w:eastAsia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毕业生”身份承诺书</w:t>
      </w:r>
    </w:p>
    <w:bookmarkEnd w:id="0"/>
    <w:p w14:paraId="53EB9C95">
      <w:pPr>
        <w:spacing w:line="460" w:lineRule="exact"/>
        <w:jc w:val="left"/>
        <w:rPr>
          <w:rFonts w:ascii="Times New Roman" w:hAnsi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C0FF301">
      <w:pPr>
        <w:spacing w:line="46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(学校)，按“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毕业生”身份报考参加盐城幼儿师范高等专科学校202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年公开招聘。</w:t>
      </w:r>
    </w:p>
    <w:p w14:paraId="09A61AC9">
      <w:pPr>
        <w:spacing w:line="46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毕业生”身份报考的情形有:</w:t>
      </w:r>
    </w:p>
    <w:p w14:paraId="7B32FF10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（1）202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月31日前取得学历（学位）证书，且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7AA6ED7C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（2）202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年国（境）外高校毕业并将于202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年12月31日前取得学历（学位）证书并完成教育部认证，且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29E77AA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（3）202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1FBAEC28"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（4）202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年普通高校毕业，在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07B5475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国(境)外同期毕业(202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年或202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年毕业)已完成学历认证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且在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报名时无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工作单位的人员；</w:t>
      </w:r>
    </w:p>
    <w:p w14:paraId="15F5B2AD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参加服务基层项目且参加项目之前无工作经历，服务期满且考核合格后2年内的人员；</w:t>
      </w:r>
    </w:p>
    <w:p w14:paraId="4816A8C0">
      <w:pPr>
        <w:numPr>
          <w:ilvl w:val="0"/>
          <w:numId w:val="1"/>
        </w:num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以普通高校应届毕业生应征入伍服义务兵的人员，退役后1年内的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人员。</w:t>
      </w:r>
    </w:p>
    <w:p w14:paraId="64355C56">
      <w:pPr>
        <w:spacing w:line="540" w:lineRule="exact"/>
        <w:ind w:firstLine="562" w:firstLineChars="200"/>
        <w:jc w:val="left"/>
        <w:rPr>
          <w:rFonts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本人郑重承诺，符合上述第(   )款按“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E89317">
      <w:pPr>
        <w:spacing w:line="460" w:lineRule="exact"/>
        <w:ind w:left="167" w:leftChars="76" w:firstLine="420" w:firstLineChars="15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请抄写以上划线部分:</w:t>
      </w:r>
    </w:p>
    <w:p w14:paraId="5E64E6B1">
      <w:pPr>
        <w:spacing w:line="540" w:lineRule="exact"/>
        <w:ind w:firstLine="560" w:firstLineChars="200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77C2F76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0FCE5CCB">
      <w:pPr>
        <w:spacing w:line="540" w:lineRule="exact"/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6FA5C95C">
      <w:pPr>
        <w:spacing w:line="240" w:lineRule="exac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54C6EE">
      <w:pPr>
        <w:spacing w:line="540" w:lineRule="exact"/>
        <w:ind w:firstLine="4900" w:firstLineChars="1750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</w:p>
    <w:p w14:paraId="57BF506B">
      <w:pPr>
        <w:spacing w:line="540" w:lineRule="exact"/>
        <w:ind w:firstLine="560" w:firstLineChars="200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1AC98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71D20"/>
    <w:multiLevelType w:val="singleLevel"/>
    <w:tmpl w:val="D0871D20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E2D9A"/>
    <w:rsid w:val="33A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2026-02-09T13:26:00Z</dcterms:created>
  <dc:creator>李永军</dc:creator>
  <cp:lastModifiedBy>李永军</cp:lastModifiedBy>
  <dcterms:modified xsi:type="dcterms:W3CDTF">2026-02-09T13:26:38Z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6781108F973645D1AE61F3259697BEB9_11</vt:lpwstr>
  </property>
  <property fmtid="{D5CDD505-2E9C-101B-9397-08002B2CF9AE}" pid="4" name="KSOTemplateDocerSaveRecord">
    <vt:lpwstr>eyJoZGlkIjoiYTFiYTNkMTU1MjViYTU4ZDU1ZGM0NDRmMmFmNTI0YzciLCJ1c2VySWQiOiIyNzA3NTkzNDYifQ==</vt:lpwstr>
  </property>
</Properties>
</file>