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中国热带农业科学院热带生物技术研究所高层次人才分类参考标准（2023年试行版）》（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生物所发</w:t>
      </w:r>
      <w:r>
        <w:rPr>
          <w:rFonts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具体文件请联系工作人员。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32"/>
    <w:rsid w:val="000D2FCC"/>
    <w:rsid w:val="00130632"/>
    <w:rsid w:val="00355D07"/>
    <w:rsid w:val="009A1B38"/>
    <w:rsid w:val="009A707B"/>
    <w:rsid w:val="00D91CBA"/>
    <w:rsid w:val="00E370CF"/>
    <w:rsid w:val="00EC45F0"/>
    <w:rsid w:val="05900ED1"/>
    <w:rsid w:val="0C2C67DF"/>
    <w:rsid w:val="47E30710"/>
    <w:rsid w:val="7BA4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</Words>
  <Characters>80</Characters>
  <Lines>1</Lines>
  <Paragraphs>1</Paragraphs>
  <TotalTime>1</TotalTime>
  <ScaleCrop>false</ScaleCrop>
  <LinksUpToDate>false</LinksUpToDate>
  <CharactersWithSpaces>93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2025-04-22T09:57:00Z</dcterms:created>
  <dc:creator>Microsoft</dc:creator>
  <cp:lastModifiedBy>管镠旎</cp:lastModifiedBy>
  <dcterms:modified xsi:type="dcterms:W3CDTF">2026-03-13T08:27:26Z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8A9DBEFBF8814D4992EBF063400F186D</vt:lpwstr>
  </property>
</Properties>
</file>