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河南省人民医院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2026年公开招聘工作人员（博士）计划表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95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182"/>
        <w:gridCol w:w="6329"/>
        <w:gridCol w:w="12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tblHeader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岗位类别及等级</w:t>
            </w:r>
          </w:p>
        </w:tc>
        <w:tc>
          <w:tcPr>
            <w:tcW w:w="6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专业及研究方向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专业技术岗位十级</w:t>
            </w:r>
          </w:p>
        </w:tc>
        <w:tc>
          <w:tcPr>
            <w:tcW w:w="6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内科学、外科学、妇产科、儿科、口腔、中医、神经病学、眼科、影像医学与核医学、康复医学与理疗学、全科医学、老年医学、麻醉学等临床医学专业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专业技术岗位十级</w:t>
            </w:r>
          </w:p>
        </w:tc>
        <w:tc>
          <w:tcPr>
            <w:tcW w:w="6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基础医学、医学技术、免疫学、病原生物学、遗传学、细胞生物学、发育生物学、生物化学与分子生物学、人体解剖和组织胚胎学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专业技术岗位十级</w:t>
            </w:r>
          </w:p>
        </w:tc>
        <w:tc>
          <w:tcPr>
            <w:tcW w:w="6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2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专业技术岗位十级</w:t>
            </w:r>
          </w:p>
        </w:tc>
        <w:tc>
          <w:tcPr>
            <w:tcW w:w="6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（医学遗传学、细胞生物学、发育生物学、分子生物学、生物化学、免疫学、代谢组学、病原生物学、病理学、病理生理学等方向）、生物物理学（脑机接口方向）、医学大数据与人工智能、流行病与卫生统计学、生物医学工程、计算机科学与技术（医学图像处理与分析、计算机视觉、人工智能等相关方向）、材料科学与工程（医学材料与工程、生物材料、纳米科学与技术方向、超声微泡研究相关方向）、药物化学、放射化学（核医学分子影像探针等相关方向）、神经生物学、医学检验、药学、生物信息学（包括生信分析等方向）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530CD5-C95A-472B-939C-1CA72BD400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805FE02-4F8D-494B-A122-B73AB2EB079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1096DEC-4186-43A7-B9E1-E013A42B4BE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FE78534-811F-4D11-9406-FE74FC8CE2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MjE0ZmI0MWNmMjk3YzQ0ZTI1MGI0NzYwODFkYTYifQ=="/>
  </w:docVars>
  <w:rsids>
    <w:rsidRoot w:val="29622B61"/>
    <w:rsid w:val="1BA85181"/>
    <w:rsid w:val="29622B61"/>
    <w:rsid w:val="2E393461"/>
    <w:rsid w:val="64D1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缩进1"/>
    <w:basedOn w:val="1"/>
    <w:autoRedefine/>
    <w:qFormat/>
    <w:uiPriority w:val="0"/>
    <w:pPr>
      <w:ind w:firstLine="420" w:firstLineChars="200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</Words>
  <Characters>437</Characters>
  <Lines>0</Lines>
  <Paragraphs>0</Paragraphs>
  <TotalTime>1</TotalTime>
  <ScaleCrop>false</ScaleCrop>
  <LinksUpToDate>false</LinksUpToDate>
  <CharactersWithSpaces>437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2026-03-23T07:35:00Z</dcterms:created>
  <dc:creator>董俊炜</dc:creator>
  <cp:lastModifiedBy>祥</cp:lastModifiedBy>
  <dcterms:modified xsi:type="dcterms:W3CDTF">2026-03-27T09:26:18Z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49CB4DCD3F7C4F9CAA7842BFB771F9B5_13</vt:lpwstr>
  </property>
  <property fmtid="{D5CDD505-2E9C-101B-9397-08002B2CF9AE}" pid="4" name="KSOTemplateDocerSaveRecord">
    <vt:lpwstr>eyJoZGlkIjoiNzQzNDQ3OWQxZWI4ODk4ODRlODVlMjU5MjRkNWQ5NjIiLCJ1c2VySWQiOiIxMDY3MTYwNiJ9</vt:lpwstr>
  </property>
</Properties>
</file>