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F5F5"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6</w:t>
      </w:r>
    </w:p>
    <w:p w14:paraId="734CAC4F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网络报名流程</w:t>
      </w:r>
    </w:p>
    <w:p w14:paraId="7BA01505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shd w:val="clear" w:color="auto" w:fill="FFFFFF"/>
        </w:rPr>
      </w:pPr>
    </w:p>
    <w:p w14:paraId="3240A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打开公告地址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仔细阅读招聘公告。</w:t>
      </w:r>
    </w:p>
    <w:p w14:paraId="42DE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报名流程</w:t>
      </w:r>
    </w:p>
    <w:p w14:paraId="3A38CB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shd w:val="clear" w:color="auto" w:fill="FFFFFF"/>
        </w:rPr>
        <w:t>登录：</w:t>
      </w:r>
      <w:r>
        <w:rPr>
          <w:rFonts w:hint="default" w:ascii="Times New Roman" w:hAnsi="Times New Roman" w:eastAsia="楷体_GB2312" w:cs="Times New Roman"/>
          <w:color w:val="auto"/>
          <w:spacing w:val="-11"/>
          <w:kern w:val="2"/>
          <w:sz w:val="32"/>
          <w:szCs w:val="32"/>
          <w:shd w:val="clear" w:color="auto" w:fill="FFFFFF"/>
          <w:lang w:val="en-US" w:eastAsia="zh-CN"/>
        </w:rPr>
        <w:t>请使用浏览器登录（不支持手机登录）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lang w:eastAsia="zh-CN"/>
        </w:rPr>
        <w:t>。</w:t>
      </w:r>
    </w:p>
    <w:p w14:paraId="140F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2.填写报名信息：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点击首页上的“网上报名”链接，打开当前正在报名的考试项目目录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注册登录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（请妥善保存用户名和密码）。报名网络技术问题可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拨打技术咨询电话：(0871) 63165949 （肖老师）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进行咨询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如遇到报考岗位相关问题的，请拨打公告内教育体育局咨询电话进行咨询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。进入报名页面填写报名信息。在填写报名信息前请仔细阅读本公告，按报名信息要求填写各项信息，最后保存数据并上传近期免冠证件照。</w:t>
      </w:r>
    </w:p>
    <w:p w14:paraId="5E10D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3.提交审核：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报名资格初审采用计算机自动审核与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现场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人工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资料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审核相结合的方式进行。提交审核后的报考信息不得再修改（如审核未通过可改报其它岗位）。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报名结果可于24小时内登录报名系统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查询到结果。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6"/>
          <w:szCs w:val="36"/>
          <w:u w:val="single"/>
          <w:shd w:val="clear" w:color="auto" w:fill="FFFFFF"/>
          <w:lang w:val="en-US" w:eastAsia="zh-CN"/>
        </w:rPr>
        <w:t>初审通过的考生必须根据公告规定，在相应时间到相应地点参加线下现场资格复审，现场资格复审通过者方为报名成功。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如有疑问，请及时与报考单位联系。咨询联系方式详见《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》中咨询电话。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399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4.打印准考证：</w:t>
      </w:r>
    </w:p>
    <w:p w14:paraId="4471E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笔试岗位（含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加试笔试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的岗位）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笔试准考证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打印时间为2026年4月17日上午10：00—2026年4月18日上午9：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面试准考证打印时间为2026年4月18日下午18：00—2026年4月19日上午8：00；</w:t>
      </w:r>
    </w:p>
    <w:p w14:paraId="59688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免笔试岗位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，面试准考证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打印时间为2026年4月18日下午18：00—2026年4月19日上午8：00；</w:t>
      </w:r>
    </w:p>
    <w:p w14:paraId="2056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准考证打印请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登录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云南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高校人才市场网http://www.kmstks.com/NewsCust/2724976-48.html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打印准考证（请使用A4纸纵向打印），并妥善保存。参加考试时需凭准考证和有效身份证（或带有照片的户籍证明）原件方可进入考场。逾期未打印或丢失准考证而影响参加考试的，责任自负。（注：打印准考证时如果页面中信息为空的，一般是因为登录用户名与报名时的用户名不一致造成。此时请退出登录，然后使用登录界面上的“账号找回”，选择本项考试并使用姓名和身份证号进行账号找回即可。报名所用账号或密码遗忘的也可通过上述方法解决。）</w:t>
      </w:r>
    </w:p>
    <w:p w14:paraId="678F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三、报名注意事项</w:t>
      </w:r>
    </w:p>
    <w:p w14:paraId="1C22C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名报考人员只允许选择一个职位报名，报名与考试时使用的身份证号码必须一致,同时对自己提供的报名信息真实性负责。报名人员提交的报考申请信息应当真实、准确，提供虚假信息或不符合报考条件者，一经查实，取消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资格。</w:t>
      </w:r>
    </w:p>
    <w:p w14:paraId="45E9BD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54560"/>
    <w:rsid w:val="4435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2026-04-07T08:37:00Z</dcterms:created>
  <dc:creator>满天星，</dc:creator>
  <cp:lastModifiedBy>满天星，</cp:lastModifiedBy>
  <dcterms:modified xsi:type="dcterms:W3CDTF">2026-04-07T08:38:35Z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A8CC806E419E41C3ADB6DC153719C88E_11</vt:lpwstr>
  </property>
  <property fmtid="{D5CDD505-2E9C-101B-9397-08002B2CF9AE}" pid="4" name="KSOTemplateDocerSaveRecord">
    <vt:lpwstr>eyJoZGlkIjoiYjFmZDQ4N2M1Yjk2YTEwMmVhZmUxNTEzYmM5OTliNTIiLCJ1c2VySWQiOiI0MTQ5NDEzODUifQ==</vt:lpwstr>
  </property>
</Properties>
</file>