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7BC6C">
      <w:pPr>
        <w:adjustRightInd w:val="0"/>
        <w:snapToGrid w:val="0"/>
        <w:spacing w:line="576" w:lineRule="exact"/>
        <w:ind w:firstLine="640" w:firstLineChars="200"/>
        <w:rPr>
          <w:rFonts w:ascii="宋体" w:hAnsi="宋体"/>
          <w:sz w:val="30"/>
          <w:szCs w:val="30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 w14:paraId="099DBD80">
      <w:pPr>
        <w:adjustRightInd w:val="0"/>
        <w:snapToGrid w:val="0"/>
        <w:spacing w:line="576" w:lineRule="exact"/>
        <w:ind w:firstLine="600" w:firstLineChars="200"/>
        <w:rPr>
          <w:rFonts w:ascii="宋体" w:hAnsi="宋体"/>
          <w:sz w:val="30"/>
          <w:szCs w:val="30"/>
        </w:rPr>
      </w:pPr>
    </w:p>
    <w:p w14:paraId="2A6A8D6A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880" w:firstLineChars="200"/>
        <w:jc w:val="both"/>
        <w:rPr>
          <w:rFonts w:ascii="方正小标宋简体" w:hAnsi="微软雅黑" w:eastAsia="方正小标宋简体" w:cs="微软雅黑"/>
          <w:color w:val="131313"/>
          <w:sz w:val="44"/>
          <w:szCs w:val="44"/>
        </w:rPr>
      </w:pPr>
      <w:r>
        <w:rPr>
          <w:rFonts w:hint="eastAsia" w:ascii="方正小标宋简体" w:eastAsia="方正小标宋简体"/>
          <w:color w:val="131313"/>
          <w:sz w:val="44"/>
          <w:szCs w:val="44"/>
          <w:shd w:val="clear" w:color="auto" w:fill="FFFFFF"/>
        </w:rPr>
        <w:t>公务员录用体检通用标准（试行）</w:t>
      </w:r>
    </w:p>
    <w:p w14:paraId="258DA6C1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仿宋_GB2312" w:eastAsia="仿宋_GB2312" w:cs="黑体"/>
          <w:color w:val="131313"/>
          <w:sz w:val="32"/>
          <w:szCs w:val="32"/>
          <w:shd w:val="clear" w:color="auto" w:fill="FFFFFF"/>
        </w:rPr>
      </w:pPr>
    </w:p>
    <w:p w14:paraId="53892114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仿宋_GB2312" w:hAnsi="微软雅黑" w:eastAsia="仿宋_GB2312" w:cs="微软雅黑"/>
          <w:color w:val="131313"/>
          <w:sz w:val="32"/>
          <w:szCs w:val="32"/>
        </w:rPr>
      </w:pPr>
      <w:r>
        <w:rPr>
          <w:rFonts w:hint="eastAsia" w:ascii="仿宋_GB2312" w:eastAsia="仿宋_GB2312" w:cs="黑体"/>
          <w:color w:val="131313"/>
          <w:sz w:val="32"/>
          <w:szCs w:val="32"/>
          <w:shd w:val="clear" w:color="auto" w:fill="FFFFFF"/>
        </w:rPr>
        <w:t xml:space="preserve">第一条  </w:t>
      </w:r>
      <w:r>
        <w:rPr>
          <w:rFonts w:hint="eastAsia" w:ascii="仿宋_GB2312" w:eastAsia="仿宋_GB2312" w:cs="仿宋_GB2312"/>
          <w:color w:val="131313"/>
          <w:sz w:val="32"/>
          <w:szCs w:val="32"/>
          <w:shd w:val="clear" w:color="auto" w:fill="FFFFFF"/>
        </w:rPr>
        <w:t>风</w:t>
      </w:r>
      <w:r>
        <w:rPr>
          <w:rFonts w:hint="eastAsia" w:ascii="仿宋_GB2312" w:hAnsi="微软雅黑" w:eastAsia="仿宋_GB2312" w:cs="微软雅黑"/>
          <w:color w:val="131313"/>
          <w:sz w:val="32"/>
          <w:szCs w:val="32"/>
          <w:shd w:val="clear" w:color="auto" w:fill="FFFFFF"/>
        </w:rPr>
        <w:t>湿性心脏病、心肌病、冠心病、先天性心脏病等器质性心脏病，不合格。先天性心脏病不需手术者或经手术治愈者，合格。</w:t>
      </w:r>
    </w:p>
    <w:p w14:paraId="05A88258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仿宋_GB2312" w:hAnsi="微软雅黑" w:eastAsia="仿宋_GB2312" w:cs="微软雅黑"/>
          <w:color w:val="131313"/>
          <w:sz w:val="32"/>
          <w:szCs w:val="32"/>
        </w:rPr>
      </w:pPr>
      <w:r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  <w:t>遇有下列情况之一的，排除病理性改变，合格：</w:t>
      </w:r>
    </w:p>
    <w:p w14:paraId="1F812D58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仿宋_GB2312" w:hAnsi="微软雅黑" w:eastAsia="仿宋_GB2312" w:cs="微软雅黑"/>
          <w:color w:val="131313"/>
          <w:sz w:val="32"/>
          <w:szCs w:val="32"/>
        </w:rPr>
      </w:pPr>
      <w:r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  <w:t>（一）心脏听诊有杂音；</w:t>
      </w:r>
    </w:p>
    <w:p w14:paraId="15D6923B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仿宋_GB2312" w:hAnsi="微软雅黑" w:eastAsia="仿宋_GB2312" w:cs="微软雅黑"/>
          <w:color w:val="131313"/>
          <w:sz w:val="32"/>
          <w:szCs w:val="32"/>
        </w:rPr>
      </w:pPr>
      <w:r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  <w:t>（二）频发期前收缩；</w:t>
      </w:r>
    </w:p>
    <w:p w14:paraId="7D656AA9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  <w:t>（三）心率每分钟小于</w:t>
      </w:r>
      <w:r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50</w:t>
      </w:r>
      <w:r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  <w:t>次或大于</w:t>
      </w: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110次；</w:t>
      </w:r>
    </w:p>
    <w:p w14:paraId="19AED8A2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（四）心电图有异常的其他情况。</w:t>
      </w:r>
    </w:p>
    <w:p w14:paraId="45BF2D5F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第二条  血压在下列范围内，合格：收缩压小于140mmHg；舒张压小于90mmHg。</w:t>
      </w:r>
    </w:p>
    <w:p w14:paraId="47B0444F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第三条  血液系统疾病，不合格。单纯性缺铁性贫血，血红蛋白男性高于90g／L、女性高于80g／L，合格。</w:t>
      </w:r>
    </w:p>
    <w:p w14:paraId="03929F1D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第四条  结核病不合格。但下列情况合格：</w:t>
      </w:r>
    </w:p>
    <w:p w14:paraId="6E923277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（一）原发性肺结核、继发性肺结核、结核性胸膜炎，临床治愈后稳定1年无变化者；</w:t>
      </w:r>
    </w:p>
    <w:p w14:paraId="22C35804">
      <w:pPr>
        <w:adjustRightInd w:val="0"/>
        <w:snapToGrid w:val="0"/>
        <w:spacing w:line="576" w:lineRule="exact"/>
        <w:ind w:firstLine="640" w:firstLineChars="200"/>
        <w:rPr>
          <w:rFonts w:eastAsia="仿宋_GB2312"/>
          <w:color w:val="131313"/>
          <w:kern w:val="0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131313"/>
          <w:kern w:val="0"/>
          <w:sz w:val="32"/>
          <w:szCs w:val="32"/>
          <w:shd w:val="clear" w:color="auto" w:fill="FFFFFF"/>
        </w:rPr>
        <w:t>（二）肺外结核病：肾结核、骨结核、腹膜结核、淋巴结核等，临床治愈后2年无复发，经专科医院检查无变化者。</w:t>
      </w:r>
    </w:p>
    <w:p w14:paraId="72D34100">
      <w:pPr>
        <w:adjustRightInd w:val="0"/>
        <w:snapToGrid w:val="0"/>
        <w:spacing w:line="576" w:lineRule="exact"/>
        <w:ind w:firstLine="640" w:firstLineChars="200"/>
        <w:rPr>
          <w:rFonts w:eastAsia="仿宋_GB2312"/>
          <w:color w:val="131313"/>
          <w:kern w:val="0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131313"/>
          <w:kern w:val="0"/>
          <w:sz w:val="32"/>
          <w:szCs w:val="32"/>
          <w:shd w:val="clear" w:color="auto" w:fill="FFFFFF"/>
        </w:rPr>
        <w:t>第五条  慢性支气管炎伴阻塞性肺气肿、支气管扩张、支气管哮喘，不合格。</w:t>
      </w:r>
    </w:p>
    <w:p w14:paraId="58AF8F2B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仿宋_GB2312" w:hAnsi="微软雅黑" w:eastAsia="仿宋_GB2312" w:cs="微软雅黑"/>
          <w:color w:val="131313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第六条  慢性胰腺炎、溃疡性结肠炎、克罗恩病等严重慢性</w:t>
      </w:r>
      <w:r>
        <w:rPr>
          <w:rFonts w:hint="eastAsia" w:ascii="仿宋_GB2312" w:hAnsi="微软雅黑" w:eastAsia="仿宋_GB2312" w:cs="微软雅黑"/>
          <w:color w:val="131313"/>
          <w:sz w:val="32"/>
          <w:szCs w:val="32"/>
          <w:shd w:val="clear" w:color="auto" w:fill="FFFFFF"/>
        </w:rPr>
        <w:t>消化系统疾病，不合格。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  <w:shd w:val="clear" w:color="auto" w:fill="FFFFFF"/>
        </w:rPr>
        <w:t>胃次全切除术后无严重并发症者，合格。</w:t>
      </w:r>
    </w:p>
    <w:p w14:paraId="6D319079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仿宋_GB2312" w:hAnsi="微软雅黑" w:eastAsia="仿宋_GB2312" w:cs="微软雅黑"/>
          <w:color w:val="131313"/>
          <w:sz w:val="32"/>
          <w:szCs w:val="32"/>
        </w:rPr>
      </w:pPr>
      <w:r>
        <w:rPr>
          <w:rFonts w:hint="eastAsia" w:ascii="仿宋_GB2312" w:eastAsia="仿宋_GB2312" w:cs="黑体"/>
          <w:color w:val="000000"/>
          <w:sz w:val="32"/>
          <w:szCs w:val="32"/>
          <w:shd w:val="clear" w:color="auto" w:fill="FFFFFF"/>
        </w:rPr>
        <w:t>第七条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微软雅黑" w:eastAsia="仿宋_GB2312" w:cs="微软雅黑"/>
          <w:color w:val="131313"/>
          <w:sz w:val="32"/>
          <w:szCs w:val="32"/>
          <w:shd w:val="clear" w:color="auto" w:fill="FFFFFF"/>
        </w:rPr>
        <w:t>各种急慢性肝炎及肝硬化，不合格。</w:t>
      </w:r>
    </w:p>
    <w:p w14:paraId="30A08255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仿宋_GB2312" w:hAnsi="微软雅黑" w:eastAsia="仿宋_GB2312" w:cs="微软雅黑"/>
          <w:color w:val="131313"/>
          <w:sz w:val="32"/>
          <w:szCs w:val="32"/>
        </w:rPr>
      </w:pPr>
      <w:r>
        <w:rPr>
          <w:rFonts w:hint="eastAsia" w:ascii="仿宋_GB2312" w:eastAsia="仿宋_GB2312" w:cs="黑体"/>
          <w:color w:val="131313"/>
          <w:sz w:val="32"/>
          <w:szCs w:val="32"/>
          <w:shd w:val="clear" w:color="auto" w:fill="FFFFFF"/>
        </w:rPr>
        <w:t>第八条</w:t>
      </w:r>
      <w:r>
        <w:rPr>
          <w:rFonts w:hint="eastAsia" w:ascii="仿宋_GB2312" w:eastAsia="仿宋_GB2312" w:cs="仿宋_GB2312"/>
          <w:color w:val="131313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微软雅黑" w:eastAsia="仿宋_GB2312" w:cs="微软雅黑"/>
          <w:color w:val="131313"/>
          <w:sz w:val="32"/>
          <w:szCs w:val="32"/>
          <w:shd w:val="clear" w:color="auto" w:fill="FFFFFF"/>
        </w:rPr>
        <w:t>恶性肿瘤，不合格。</w:t>
      </w:r>
    </w:p>
    <w:p w14:paraId="2BAE1F19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仿宋_GB2312" w:hAnsi="微软雅黑" w:eastAsia="仿宋_GB2312" w:cs="微软雅黑"/>
          <w:color w:val="131313"/>
          <w:sz w:val="32"/>
          <w:szCs w:val="32"/>
        </w:rPr>
      </w:pPr>
      <w:r>
        <w:rPr>
          <w:rFonts w:hint="eastAsia" w:ascii="仿宋_GB2312" w:eastAsia="仿宋_GB2312" w:cs="黑体"/>
          <w:color w:val="131313"/>
          <w:sz w:val="32"/>
          <w:szCs w:val="32"/>
          <w:shd w:val="clear" w:color="auto" w:fill="FFFFFF"/>
        </w:rPr>
        <w:t>第九条</w:t>
      </w:r>
      <w:r>
        <w:rPr>
          <w:rFonts w:hint="eastAsia" w:ascii="仿宋_GB2312" w:eastAsia="仿宋_GB2312" w:cs="仿宋_GB2312"/>
          <w:color w:val="131313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微软雅黑" w:eastAsia="仿宋_GB2312" w:cs="微软雅黑"/>
          <w:color w:val="000000"/>
          <w:spacing w:val="-8"/>
          <w:sz w:val="32"/>
          <w:szCs w:val="32"/>
          <w:shd w:val="clear" w:color="auto" w:fill="FFFFFF"/>
        </w:rPr>
        <w:t>肾炎、慢性肾盂肾炎、多囊肾、肾功能不全，不合格。</w:t>
      </w:r>
    </w:p>
    <w:p w14:paraId="45C368D2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黑体"/>
          <w:color w:val="000000"/>
          <w:sz w:val="32"/>
          <w:szCs w:val="32"/>
          <w:shd w:val="clear" w:color="auto" w:fill="FFFFFF"/>
        </w:rPr>
        <w:t>第十条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 xml:space="preserve">  糖</w:t>
      </w: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尿病、尿崩症、肢端肥大症等内分泌系统疾病，不合格。甲状腺功能亢进治愈后1年无症状和体征者，合格。</w:t>
      </w:r>
    </w:p>
    <w:p w14:paraId="06870CE4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第十一条  有癫痫病史、精神病史、癔病史、夜游症、严重的神经官能症（经常头痛头晕、失眠、记忆力明显下降等），精神活性物质滥用和依赖者，不合格。</w:t>
      </w:r>
    </w:p>
    <w:p w14:paraId="515FE137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第十二条  红斑狼疮、皮肌炎和/或多发性肌炎、硬皮病、结节性多动脉炎、类风湿性关节炎等各种弥漫性结缔组织疾病，大动脉炎，不合格。</w:t>
      </w:r>
    </w:p>
    <w:p w14:paraId="322B3803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第十三条  晚期血吸虫病，晚期血丝虫病兼有橡皮肿或有乳糜尿，不合格。</w:t>
      </w:r>
    </w:p>
    <w:p w14:paraId="73346472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第十四条  颅骨缺损、颅内异物存留、颅脑畸形、脑外伤后综合征，不合格。</w:t>
      </w:r>
    </w:p>
    <w:p w14:paraId="5444B4D2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第十五条  严重的慢性骨髓炎，不合格。</w:t>
      </w:r>
    </w:p>
    <w:p w14:paraId="0BB4308B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第十六条  三度单纯性甲状腺肿，不合格。</w:t>
      </w:r>
    </w:p>
    <w:p w14:paraId="1AE47234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第十七条  有梗阻的胆结石或泌尿系结石，不合格。</w:t>
      </w:r>
    </w:p>
    <w:p w14:paraId="7A24854F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第十八条  淋病、梅毒、软下疳、性病性淋巴肉芽肿、尖锐湿疣、生殖器疱疹，艾滋病，不合格。</w:t>
      </w:r>
    </w:p>
    <w:p w14:paraId="1120A982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第十九条  双眼矫正视力均低于4.8（小数视力0.6），一眼失明另一眼矫正视力低于4.9（小数视力0.8），有明显视功能损害眼病者，不合格。</w:t>
      </w:r>
    </w:p>
    <w:p w14:paraId="622414DB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第二十条  双耳均有听力障碍，在使用人工听觉装置情况下，双耳在3米以内耳语仍听不见者，不合格。</w:t>
      </w:r>
    </w:p>
    <w:p w14:paraId="42BF136F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第二十一条  未纳入体检标准，影响正常履行职责的其他严重疾病，不合格。</w:t>
      </w:r>
    </w:p>
    <w:p w14:paraId="5A6B37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B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2026-04-24T02:22:18Z</dcterms:created>
  <dc:creator>Administrator</dc:creator>
  <cp:lastModifiedBy>Wendy</cp:lastModifiedBy>
  <dcterms:modified xsi:type="dcterms:W3CDTF">2026-04-24T02:22:27Z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eyJoZGlkIjoiMTRlYjc3ZmEzMWRiMDg5Y2Q3YmIxMDViNjUyZjNlZDMiLCJ1c2VySWQiOiIyNjYwMDcyMDQifQ==</vt:lpwstr>
  </property>
  <property fmtid="{D5CDD505-2E9C-101B-9397-08002B2CF9AE}" pid="4" name="ICV">
    <vt:lpwstr>464C137712E94FE0AC470045D279C52C_12</vt:lpwstr>
  </property>
</Properties>
</file>