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200"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北京云电电气有限责任公司</w:t>
      </w:r>
    </w:p>
    <w:p>
      <w:pPr>
        <w:rPr>
          <w:rFonts w:hint="eastAsia"/>
          <w:lang w:eastAsia="zh-CN"/>
        </w:rPr>
      </w:pPr>
    </w:p>
    <w:p>
      <w:pPr>
        <w:spacing w:line="580" w:lineRule="exact"/>
        <w:ind w:firstLine="643" w:firstLineChars="200"/>
        <w:rPr>
          <w:rFonts w:hint="eastAsia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  <w:t>一、单位简介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 w:firstLine="658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北京云电电气有限责任公司（以下简称“云电公司”）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成立于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2005年7月，注册资金5000万元，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位于风景秀丽、环境优雅的北京市密云区新东路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阳光街391号。业务范围包括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电力安装施工、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配网带电作业、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代维业务、新能源电动汽车充电服务、租赁业务、销售等业务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现有资质包括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北京市住建委核发的电力工程施工总承包二级、市政公用工程总承包二级资质证书；二级承修类承装（修、试）电力设施许可证书；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民用无人驾驶航空器运营、</w:t>
      </w:r>
      <w:r>
        <w:rPr>
          <w:rFonts w:hint="eastAsia" w:ascii="仿宋" w:hAnsi="仿宋" w:eastAsia="仿宋" w:cs="仿宋"/>
          <w:sz w:val="32"/>
        </w:rPr>
        <w:t>安全生产许可证书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等。具有质量、环境和职业健康安全三个ISO管理体系认证证书。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 w:firstLine="658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近年来，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云电公司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密云地区多项重点工程建设任务，得到了地区政府高度评价。包括密云区十里堡镇王各庄棚户区改造、密云区穆家峪镇新刘棚户区改造、怀柔科学城地球系统数值模拟装置外电源改造等区重点工程。2015年至2023年，完成密云地区农村煤改电工程，共涉及340个自然村，12.3万户居民。其中司马台35千伏输变电工程获得优质工程奖。</w:t>
      </w:r>
    </w:p>
    <w:p>
      <w:pPr>
        <w:numPr>
          <w:ilvl w:val="0"/>
          <w:numId w:val="0"/>
        </w:numPr>
        <w:spacing w:line="58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6"/>
          <w:lang w:val="en-US" w:eastAsia="zh-CN"/>
        </w:rPr>
        <w:t>二、招聘需求</w:t>
      </w:r>
    </w:p>
    <w:p>
      <w:pPr>
        <w:widowControl w:val="0"/>
        <w:autoSpaceDN w:val="0"/>
        <w:spacing w:line="360" w:lineRule="auto"/>
        <w:ind w:firstLine="640"/>
        <w:jc w:val="left"/>
        <w:rPr>
          <w:rFonts w:hint="eastAsia" w:ascii="仿宋_GB2312" w:hAnsi="仿宋_GB2312" w:eastAsia="仿宋_GB2312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6"/>
          <w:lang w:val="en-US" w:eastAsia="zh-CN"/>
        </w:rPr>
        <w:t>主要招聘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eastAsia="zh-CN" w:bidi="ar-SA"/>
        </w:rPr>
        <w:t>配网不停电作业</w:t>
      </w:r>
      <w:r>
        <w:rPr>
          <w:rFonts w:hint="eastAsia" w:ascii="仿宋_GB2312" w:hAnsi="仿宋_GB2312" w:eastAsia="仿宋_GB2312"/>
          <w:color w:val="auto"/>
          <w:sz w:val="32"/>
          <w:szCs w:val="2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/>
          <w:b w:val="0"/>
          <w:bCs w:val="0"/>
          <w:sz w:val="32"/>
          <w:szCs w:val="36"/>
          <w:lang w:val="zh-CN" w:eastAsia="zh-Hans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highlight w:val="none"/>
          <w:shd w:val="clear" w:color="auto" w:fill="FFFFFF"/>
          <w:lang w:val="zh-CN" w:bidi="ar"/>
        </w:rPr>
        <w:t>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highlight w:val="none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2"/>
          <w:highlight w:val="none"/>
          <w:shd w:val="clear" w:color="auto" w:fill="FFFFFF"/>
          <w:lang w:val="zh-CN" w:bidi="ar"/>
        </w:rPr>
        <w:t>人，最终招聘数量将根据上级单位核定情况相应调整。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16C2A"/>
    <w:multiLevelType w:val="singleLevel"/>
    <w:tmpl w:val="04E16C2A"/>
    <w:lvl w:ilvl="0" w:tentative="0">
      <w:start w:val="1"/>
      <w:numFmt w:val="decimal"/>
      <w:pStyle w:val="2"/>
      <w:suff w:val="nothing"/>
      <w:lvlText w:val="%1．"/>
      <w:lvlJc w:val="left"/>
      <w:pPr>
        <w:ind w:left="20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B4159"/>
    <w:rsid w:val="01B16AD4"/>
    <w:rsid w:val="02855E9C"/>
    <w:rsid w:val="0503495B"/>
    <w:rsid w:val="05687A1E"/>
    <w:rsid w:val="05693DC6"/>
    <w:rsid w:val="086830D2"/>
    <w:rsid w:val="08B14753"/>
    <w:rsid w:val="09F258F5"/>
    <w:rsid w:val="0A326E01"/>
    <w:rsid w:val="0F656151"/>
    <w:rsid w:val="0FE257F7"/>
    <w:rsid w:val="105F01DC"/>
    <w:rsid w:val="11E23296"/>
    <w:rsid w:val="17B97F3E"/>
    <w:rsid w:val="18A83272"/>
    <w:rsid w:val="18F77313"/>
    <w:rsid w:val="193B7BF6"/>
    <w:rsid w:val="19BB5E4F"/>
    <w:rsid w:val="1A08264E"/>
    <w:rsid w:val="1BC310F3"/>
    <w:rsid w:val="1D206402"/>
    <w:rsid w:val="20B94036"/>
    <w:rsid w:val="22D23980"/>
    <w:rsid w:val="239D0145"/>
    <w:rsid w:val="243B4159"/>
    <w:rsid w:val="27851F89"/>
    <w:rsid w:val="29FD4BAE"/>
    <w:rsid w:val="2AB725C4"/>
    <w:rsid w:val="2AB845D9"/>
    <w:rsid w:val="2ADC20C2"/>
    <w:rsid w:val="2B9F7C7F"/>
    <w:rsid w:val="2D24719C"/>
    <w:rsid w:val="2DC21401"/>
    <w:rsid w:val="2F4910A0"/>
    <w:rsid w:val="30A764E2"/>
    <w:rsid w:val="378140D2"/>
    <w:rsid w:val="38BE4888"/>
    <w:rsid w:val="3B5D04BD"/>
    <w:rsid w:val="3DA13429"/>
    <w:rsid w:val="3EAF5D86"/>
    <w:rsid w:val="40A71937"/>
    <w:rsid w:val="4232265D"/>
    <w:rsid w:val="44591A87"/>
    <w:rsid w:val="44A31DE7"/>
    <w:rsid w:val="491D7639"/>
    <w:rsid w:val="4A1B465B"/>
    <w:rsid w:val="4A3E48B2"/>
    <w:rsid w:val="4BD81F5F"/>
    <w:rsid w:val="4C6D61F7"/>
    <w:rsid w:val="4C9C42CF"/>
    <w:rsid w:val="4CCC5399"/>
    <w:rsid w:val="4DD52DC8"/>
    <w:rsid w:val="5135267C"/>
    <w:rsid w:val="51A16D07"/>
    <w:rsid w:val="54587E8C"/>
    <w:rsid w:val="55D974FF"/>
    <w:rsid w:val="585A673D"/>
    <w:rsid w:val="58F27005"/>
    <w:rsid w:val="5A9E7F44"/>
    <w:rsid w:val="5CA41E45"/>
    <w:rsid w:val="5DA56BFB"/>
    <w:rsid w:val="5F431566"/>
    <w:rsid w:val="62AF289C"/>
    <w:rsid w:val="634D3C76"/>
    <w:rsid w:val="643316A4"/>
    <w:rsid w:val="64E53367"/>
    <w:rsid w:val="66651C8A"/>
    <w:rsid w:val="6B0227AC"/>
    <w:rsid w:val="6EA94937"/>
    <w:rsid w:val="709C35CE"/>
    <w:rsid w:val="733B0453"/>
    <w:rsid w:val="73631E29"/>
    <w:rsid w:val="745F1D57"/>
    <w:rsid w:val="751A6583"/>
    <w:rsid w:val="78106856"/>
    <w:rsid w:val="781B4666"/>
    <w:rsid w:val="78800010"/>
    <w:rsid w:val="79C45B7A"/>
    <w:rsid w:val="7C1E13F9"/>
    <w:rsid w:val="7C53782D"/>
    <w:rsid w:val="7DE15754"/>
    <w:rsid w:val="7EAC487B"/>
    <w:rsid w:val="7FB1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3"/>
    <w:next w:val="1"/>
    <w:qFormat/>
    <w:uiPriority w:val="9"/>
    <w:pPr>
      <w:keepNext/>
      <w:keepLines/>
      <w:numPr>
        <w:ilvl w:val="0"/>
        <w:numId w:val="1"/>
      </w:numPr>
      <w:ind w:firstLine="640"/>
      <w:outlineLvl w:val="2"/>
    </w:pPr>
    <w:rPr>
      <w:rFonts w:hAnsi="仿宋_GB2312" w:eastAsia="仿宋_GB2312" w:cs="黑体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格式"/>
    <w:basedOn w:val="1"/>
    <w:qFormat/>
    <w:uiPriority w:val="0"/>
    <w:pPr>
      <w:spacing w:line="580" w:lineRule="exact"/>
      <w:ind w:firstLine="640" w:firstLineChars="200"/>
    </w:pPr>
    <w:rPr>
      <w:rFonts w:ascii="仿宋_GB2312" w:hAnsi="宋体"/>
    </w:rPr>
  </w:style>
  <w:style w:type="paragraph" w:styleId="6">
    <w:name w:val="List Paragraph"/>
    <w:basedOn w:val="1"/>
    <w:qFormat/>
    <w:uiPriority w:val="0"/>
    <w:pPr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2025-04-22T07:58:00Z</dcterms:created>
  <dc:creator>组织部</dc:creator>
  <cp:lastModifiedBy>郭岩</cp:lastModifiedBy>
  <dcterms:modified xsi:type="dcterms:W3CDTF">2026-04-24T08:12:44Z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4193DEE4A3534E93B75A2834C7EB67BE</vt:lpwstr>
  </property>
</Properties>
</file>