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附件1</w:t>
      </w:r>
    </w:p>
    <w:p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公开招聘岗位一览表</w:t>
      </w:r>
      <w:bookmarkEnd w:id="0"/>
    </w:p>
    <w:tbl>
      <w:tblPr>
        <w:tblStyle w:val="5"/>
        <w:tblW w:w="145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675"/>
        <w:gridCol w:w="735"/>
        <w:gridCol w:w="696"/>
        <w:gridCol w:w="1534"/>
        <w:gridCol w:w="669"/>
        <w:gridCol w:w="2154"/>
        <w:gridCol w:w="6749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招聘</w:t>
            </w:r>
            <w:r>
              <w:rPr>
                <w:rStyle w:val="9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 w:bidi="ar"/>
              </w:rPr>
              <w:t>人数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74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资格条件及其他要求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1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发电部</w:t>
            </w:r>
          </w:p>
        </w:tc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班员</w:t>
            </w:r>
          </w:p>
        </w:tc>
        <w:tc>
          <w:tcPr>
            <w:tcW w:w="69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5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40周岁及以下（以应聘人员有效身份证日期为准，自报名结束之日起算）</w:t>
            </w:r>
          </w:p>
        </w:tc>
        <w:tc>
          <w:tcPr>
            <w:tcW w:w="6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电气类、能动类、自动化类、机械类、材料类专业。</w:t>
            </w:r>
          </w:p>
        </w:tc>
        <w:tc>
          <w:tcPr>
            <w:tcW w:w="6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1.初级及以上职称；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2.现岗位为单机300MW及以上等级火力发电厂集控运行副值班员及以上岗位（含专工、主管、专责等高于副值班员的岗位，从业3年及以上）；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3.身体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，具有良好的心理素质和正常履职的身体条件，主要包括但不限于无听障、色盲（色弱）、高血压、恐高、心脏病、精神性、传染性及其他不适合岗位工作的疾病或职业禁忌症等（招聘单位享有最终解释权）。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灵武市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61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机组长</w:t>
            </w: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1.初级及以上职称；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2.现岗位为单机300MW及以上等级火力发电厂集控运行主值班员及以上岗位（含专工、主管、专责等高于主值班员的岗位，从业4年及以上）；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健康，具有良好的心理素质和正常履职的身体条件，主要包括但不限于无听障、色盲（色弱）、高血压、恐高、心脏病、精神性、传染性及其他不适合岗位工作的疾病或职业禁忌症等（招聘单位享有最终解释权）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生产管理部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电气一次专业点检员</w:t>
            </w: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电气类专业。</w:t>
            </w:r>
          </w:p>
        </w:tc>
        <w:tc>
          <w:tcPr>
            <w:tcW w:w="6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1.初级及以上职称；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现岗位为单机300MW及以上等级火力发电厂电气一次点检员（或检修组长）及以上岗位（含检修班长、技术员、点检长、副点检长、主管、专责、专工等高于电气一次点检员（或检修组长）的岗位，从业4年及以上）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健康，具有良好的心理素质和正常履职的身体条件，主要包括但不限于无听障、色盲（色弱）、高血压、恐高、心脏病、精神性、传染性及其他不适合岗位工作的疾病或职业禁忌症等（招聘单位享有最终解释权）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61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发电部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集控运行岗见习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本科生25周岁及以下；硕士研究生28周岁及以下（以应聘人员有效身份证日期为准，自报名结束之日起算）。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电气工程及（其）自动化、电气工程。</w:t>
            </w:r>
          </w:p>
        </w:tc>
        <w:tc>
          <w:tcPr>
            <w:tcW w:w="67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1.校园招聘2025年、2026年应届本科及以上学历未就业毕业生；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身体健康，具有良好的心理素质和正常履职的身体条件，主要包括但不限于无听障、色盲（色弱）、高血压、恐高、心脏病、精神性、传染性及其他不适合岗位工作的疾病或职业禁忌症等（招聘单位享有最终解释权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3.学习成绩优良，在校期间无警告、留校察看等处分记录。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能源与动力工程、动力工程及工程热物理、动力工程、能源动力、建筑环境与能源应用工程、机械、机械工程、机械设计制造及（其）自动化及材料类（金属方向）专业。</w:t>
            </w:r>
          </w:p>
        </w:tc>
        <w:tc>
          <w:tcPr>
            <w:tcW w:w="6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6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自动化、机器人工程、控制科学与工程、控制工程、测控技术与仪器。</w:t>
            </w:r>
          </w:p>
        </w:tc>
        <w:tc>
          <w:tcPr>
            <w:tcW w:w="67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61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工商管理、工程造价。</w:t>
            </w:r>
          </w:p>
        </w:tc>
        <w:tc>
          <w:tcPr>
            <w:tcW w:w="67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33FA"/>
    <w:rsid w:val="6693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spacing w:before="200" w:line="300" w:lineRule="auto"/>
      <w:ind w:firstLine="420" w:firstLineChars="200"/>
      <w:jc w:val="left"/>
    </w:pPr>
    <w:rPr>
      <w:rFonts w:ascii="Arial" w:hAnsi="Arial" w:eastAsia="宋体" w:cs="Times New Roman"/>
      <w:color w:val="000000"/>
      <w:sz w:val="22"/>
      <w:szCs w:val="22"/>
      <w:lang w:eastAsia="en-US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9">
    <w:name w:val="font01"/>
    <w:basedOn w:val="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2026-04-29T07:46:00Z</dcterms:created>
  <dc:creator>LC</dc:creator>
  <cp:lastModifiedBy>LC</cp:lastModifiedBy>
  <dcterms:modified xsi:type="dcterms:W3CDTF">2026-04-29T07:47:15Z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C530C185214E42598E031BABDC732FA0</vt:lpwstr>
  </property>
</Properties>
</file>