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D855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left"/>
        <w:textAlignment w:val="auto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附件2</w:t>
      </w:r>
    </w:p>
    <w:tbl>
      <w:tblPr>
        <w:tblStyle w:val="4"/>
        <w:tblpPr w:leftFromText="180" w:rightFromText="180" w:vertAnchor="text" w:horzAnchor="page" w:tblpXSpec="center" w:tblpY="203"/>
        <w:tblOverlap w:val="never"/>
        <w:tblW w:w="95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83"/>
      </w:tblGrid>
      <w:tr w14:paraId="493BF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9540" w:type="dxa"/>
            <w:gridSpan w:val="11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A3382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方正小标宋_GBK" w:eastAsia="方正小标宋_GBK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政府专职</w:t>
            </w:r>
            <w:r>
              <w:rPr>
                <w:rFonts w:hint="eastAsia" w:ascii="方正小标宋_GBK" w:eastAsia="方正小标宋_GBK"/>
                <w:color w:val="auto"/>
                <w:kern w:val="0"/>
                <w:sz w:val="44"/>
                <w:szCs w:val="44"/>
                <w:highlight w:val="none"/>
              </w:rPr>
              <w:t>消防员招录体能测试项目及标准</w:t>
            </w:r>
            <w:bookmarkEnd w:id="0"/>
          </w:p>
        </w:tc>
      </w:tr>
      <w:tr w14:paraId="547E4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91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51186834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黑体"/>
                <w:color w:val="auto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7749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7C93ADB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黑体"/>
                <w:color w:val="auto"/>
                <w:kern w:val="0"/>
                <w:sz w:val="24"/>
                <w:szCs w:val="24"/>
                <w:highlight w:val="none"/>
              </w:rPr>
              <w:t>体能测试成绩对应分值、测试办法</w:t>
            </w:r>
          </w:p>
        </w:tc>
      </w:tr>
      <w:tr w14:paraId="5387A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91" w:type="dxa"/>
            <w:vMerge w:val="continue"/>
            <w:tcBorders>
              <w:top w:val="nil"/>
              <w:right w:val="single" w:color="auto" w:sz="12" w:space="0"/>
            </w:tcBorders>
            <w:vAlign w:val="center"/>
          </w:tcPr>
          <w:p w14:paraId="5CC12B75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53E42B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7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822D37A">
            <w:pPr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7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A8F9B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3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7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A8FF9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4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7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3B6FE9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5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7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3C37E6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6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7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7C9ABA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7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7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47AECB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8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7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AC97D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9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8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2FDF9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10</w:t>
            </w:r>
            <w:r>
              <w:rPr>
                <w:rFonts w:eastAsia="楷体_GB2312"/>
                <w:color w:val="auto"/>
                <w:spacing w:val="-10"/>
                <w:kern w:val="0"/>
                <w:sz w:val="24"/>
                <w:szCs w:val="24"/>
                <w:highlight w:val="none"/>
              </w:rPr>
              <w:t>分</w:t>
            </w:r>
          </w:p>
        </w:tc>
      </w:tr>
      <w:tr w14:paraId="5DD86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1" w:type="dxa"/>
            <w:vMerge w:val="restart"/>
            <w:tcBorders>
              <w:tl2br w:val="nil"/>
              <w:tr2bl w:val="nil"/>
            </w:tcBorders>
            <w:vAlign w:val="center"/>
          </w:tcPr>
          <w:p w14:paraId="59484768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1000</w:t>
            </w:r>
            <w:r>
              <w:rPr>
                <w:rFonts w:eastAsia="黑体"/>
                <w:color w:val="auto"/>
                <w:sz w:val="24"/>
                <w:szCs w:val="24"/>
                <w:highlight w:val="none"/>
              </w:rPr>
              <w:t>米跑</w:t>
            </w:r>
          </w:p>
          <w:p w14:paraId="055AE4DA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黑体"/>
                <w:color w:val="auto"/>
                <w:sz w:val="24"/>
                <w:szCs w:val="24"/>
                <w:highlight w:val="none"/>
              </w:rPr>
              <w:t>（分、秒）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568F9F3A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4</w:t>
            </w:r>
            <w:r>
              <w:rPr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35</w:t>
            </w:r>
            <w:r>
              <w:rPr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4CD789C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4</w:t>
            </w:r>
            <w:r>
              <w:rPr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20</w:t>
            </w:r>
            <w:r>
              <w:rPr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3862BEF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4</w:t>
            </w:r>
            <w:r>
              <w:rPr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15</w:t>
            </w:r>
            <w:r>
              <w:rPr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541BDBA9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4</w:t>
            </w:r>
            <w:r>
              <w:rPr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10</w:t>
            </w:r>
            <w:r>
              <w:rPr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2FA9682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4</w:t>
            </w:r>
            <w:r>
              <w:rPr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05</w:t>
            </w:r>
            <w:r>
              <w:rPr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500CA014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4</w:t>
            </w:r>
            <w:r>
              <w:rPr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00</w:t>
            </w:r>
            <w:r>
              <w:rPr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6CAB17D3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3</w:t>
            </w:r>
            <w:r>
              <w:rPr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55</w:t>
            </w:r>
            <w:r>
              <w:rPr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4458739F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3</w:t>
            </w:r>
            <w:r>
              <w:rPr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50</w:t>
            </w:r>
            <w:r>
              <w:rPr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649D15CA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3</w:t>
            </w:r>
            <w:r>
              <w:rPr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45</w:t>
            </w:r>
            <w:r>
              <w:rPr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0B8B1092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3</w:t>
            </w:r>
            <w:r>
              <w:rPr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40</w:t>
            </w:r>
            <w:r>
              <w:rPr>
                <w:color w:val="auto"/>
                <w:sz w:val="24"/>
                <w:szCs w:val="24"/>
                <w:highlight w:val="none"/>
              </w:rPr>
              <w:t>″</w:t>
            </w:r>
          </w:p>
        </w:tc>
      </w:tr>
      <w:tr w14:paraId="3F2F4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791" w:type="dxa"/>
            <w:vMerge w:val="continue"/>
            <w:tcBorders>
              <w:tl2br w:val="nil"/>
              <w:tr2bl w:val="nil"/>
            </w:tcBorders>
            <w:vAlign w:val="center"/>
          </w:tcPr>
          <w:p w14:paraId="3985F640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9" w:type="dxa"/>
            <w:gridSpan w:val="10"/>
            <w:tcBorders>
              <w:tl2br w:val="nil"/>
              <w:tr2bl w:val="nil"/>
            </w:tcBorders>
            <w:vAlign w:val="center"/>
          </w:tcPr>
          <w:p w14:paraId="2C98E66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.分组考核。</w:t>
            </w:r>
          </w:p>
          <w:p w14:paraId="2BD72C4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.在跑道或平地上标出起点线，考生从起点线处听到起跑口令后起跑，完成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1000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米距离到达终点线，记录时间。</w:t>
            </w:r>
          </w:p>
          <w:p w14:paraId="381E30F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3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.考核以完成时间计算成绩。</w:t>
            </w:r>
          </w:p>
          <w:p w14:paraId="54384A20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4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.得分超出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10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分的，每递减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5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秒增加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分，最高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15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分。</w:t>
            </w:r>
          </w:p>
          <w:p w14:paraId="601E5741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周岁以上人员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按照上述标准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lang w:val="en-US" w:eastAsia="zh-CN"/>
              </w:rPr>
              <w:t>递增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秒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。</w:t>
            </w:r>
          </w:p>
        </w:tc>
      </w:tr>
      <w:tr w14:paraId="5670A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1" w:type="dxa"/>
            <w:vMerge w:val="restart"/>
            <w:tcBorders>
              <w:tl2br w:val="nil"/>
              <w:tr2bl w:val="nil"/>
            </w:tcBorders>
            <w:vAlign w:val="center"/>
          </w:tcPr>
          <w:p w14:paraId="4A3AC5B7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黑体"/>
                <w:color w:val="auto"/>
                <w:sz w:val="24"/>
                <w:szCs w:val="24"/>
                <w:highlight w:val="none"/>
              </w:rPr>
              <w:t>立定跳远</w:t>
            </w:r>
          </w:p>
          <w:p w14:paraId="30328848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黑体"/>
                <w:color w:val="auto"/>
                <w:sz w:val="24"/>
                <w:szCs w:val="24"/>
                <w:highlight w:val="none"/>
              </w:rPr>
              <w:t>（米）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355AEF2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01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77A4E43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13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4D6EE97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18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05E9A76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23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233F147D"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eastAsia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4540F89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33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4554B0C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38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72EC9A1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43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265F0EC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48</w:t>
            </w: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67C0EC2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53</w:t>
            </w:r>
          </w:p>
        </w:tc>
      </w:tr>
      <w:tr w14:paraId="2E243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791" w:type="dxa"/>
            <w:vMerge w:val="continue"/>
            <w:tcBorders>
              <w:tl2br w:val="nil"/>
              <w:tr2bl w:val="nil"/>
            </w:tcBorders>
            <w:vAlign w:val="center"/>
          </w:tcPr>
          <w:p w14:paraId="70C78BD1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9" w:type="dxa"/>
            <w:gridSpan w:val="10"/>
            <w:tcBorders>
              <w:tl2br w:val="nil"/>
              <w:tr2bl w:val="nil"/>
            </w:tcBorders>
            <w:vAlign w:val="center"/>
          </w:tcPr>
          <w:p w14:paraId="2317219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.单个或分组考核。</w:t>
            </w:r>
          </w:p>
          <w:p w14:paraId="3CC3494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次。</w:t>
            </w:r>
          </w:p>
          <w:p w14:paraId="3FA0325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3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.考核以完成跳出长度计算成绩。</w:t>
            </w:r>
          </w:p>
          <w:p w14:paraId="718D643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4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.得分超出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10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分的，每递增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5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厘米增加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分，最高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15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分。</w:t>
            </w:r>
          </w:p>
          <w:p w14:paraId="0F81E24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周岁以上人员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按照上述标准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lang w:val="en-US" w:eastAsia="zh-CN"/>
              </w:rPr>
              <w:t>递减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5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厘米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。</w:t>
            </w:r>
          </w:p>
        </w:tc>
      </w:tr>
      <w:tr w14:paraId="5155D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91" w:type="dxa"/>
            <w:vMerge w:val="restart"/>
            <w:tcBorders>
              <w:tl2br w:val="nil"/>
              <w:tr2bl w:val="nil"/>
            </w:tcBorders>
            <w:vAlign w:val="center"/>
          </w:tcPr>
          <w:p w14:paraId="65720765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黑体"/>
                <w:color w:val="auto"/>
                <w:sz w:val="24"/>
                <w:szCs w:val="24"/>
                <w:highlight w:val="none"/>
              </w:rPr>
              <w:t>俯卧撑</w:t>
            </w:r>
          </w:p>
          <w:p w14:paraId="09FFC5D0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黑体"/>
                <w:color w:val="auto"/>
                <w:sz w:val="24"/>
                <w:szCs w:val="24"/>
                <w:highlight w:val="none"/>
              </w:rPr>
              <w:t>（次/</w:t>
            </w: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rFonts w:eastAsia="黑体"/>
                <w:color w:val="auto"/>
                <w:sz w:val="24"/>
                <w:szCs w:val="24"/>
                <w:highlight w:val="none"/>
              </w:rPr>
              <w:t>分钟）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656F239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6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6F0382A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46DA769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11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231024A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14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18FAB3A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18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31C530A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22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09D67E5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27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680D1C8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32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54E31D9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38</w:t>
            </w: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46BBCAD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42</w:t>
            </w:r>
          </w:p>
        </w:tc>
      </w:tr>
      <w:tr w14:paraId="7AC12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791" w:type="dxa"/>
            <w:vMerge w:val="continue"/>
            <w:tcBorders>
              <w:tl2br w:val="nil"/>
              <w:tr2bl w:val="nil"/>
            </w:tcBorders>
            <w:vAlign w:val="center"/>
          </w:tcPr>
          <w:p w14:paraId="0D7728BB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9" w:type="dxa"/>
            <w:gridSpan w:val="10"/>
            <w:tcBorders>
              <w:tl2br w:val="nil"/>
              <w:tr2bl w:val="nil"/>
            </w:tcBorders>
            <w:vAlign w:val="center"/>
          </w:tcPr>
          <w:p w14:paraId="436A709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.单个或分组考核。</w:t>
            </w:r>
          </w:p>
          <w:p w14:paraId="6119598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1461BC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3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.得分超出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10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分的，每递增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6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次增加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分，最高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15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分。</w:t>
            </w:r>
          </w:p>
          <w:p w14:paraId="44D60A6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周岁以上人员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按照上述标准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lang w:val="en-US" w:eastAsia="zh-CN"/>
              </w:rPr>
              <w:t>递减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lang w:val="en-US" w:eastAsia="zh-CN"/>
              </w:rPr>
              <w:t>次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。</w:t>
            </w:r>
          </w:p>
        </w:tc>
      </w:tr>
      <w:tr w14:paraId="3B88A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91" w:type="dxa"/>
            <w:vMerge w:val="restart"/>
            <w:tcBorders>
              <w:tl2br w:val="nil"/>
              <w:tr2bl w:val="nil"/>
            </w:tcBorders>
            <w:vAlign w:val="center"/>
          </w:tcPr>
          <w:p w14:paraId="1B9AC6A9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10</w:t>
            </w:r>
            <w:r>
              <w:rPr>
                <w:rFonts w:eastAsia="黑体"/>
                <w:color w:val="auto"/>
                <w:sz w:val="24"/>
                <w:szCs w:val="24"/>
                <w:highlight w:val="none"/>
              </w:rPr>
              <w:t>米×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highlight w:val="none"/>
                <w:lang w:eastAsia="zh-CN"/>
              </w:rPr>
              <w:t>4</w:t>
            </w:r>
          </w:p>
          <w:p w14:paraId="12C859BF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黑体"/>
                <w:color w:val="auto"/>
                <w:sz w:val="24"/>
                <w:szCs w:val="24"/>
                <w:highlight w:val="none"/>
              </w:rPr>
              <w:t>往返跑</w:t>
            </w:r>
          </w:p>
          <w:p w14:paraId="35BB999D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eastAsia="黑体"/>
                <w:color w:val="auto"/>
                <w:sz w:val="24"/>
                <w:szCs w:val="24"/>
                <w:highlight w:val="none"/>
              </w:rPr>
              <w:t>（秒）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2ED34221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14</w:t>
            </w:r>
            <w:r>
              <w:rPr>
                <w:color w:val="auto"/>
                <w:sz w:val="24"/>
                <w:szCs w:val="24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5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7B27470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13</w:t>
            </w:r>
            <w:r>
              <w:rPr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3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191AD90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12</w:t>
            </w:r>
            <w:r>
              <w:rPr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2F2C565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12</w:t>
            </w:r>
            <w:r>
              <w:rPr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3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27600F3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11</w:t>
            </w:r>
            <w:r>
              <w:rPr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6C29DC8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11</w:t>
            </w:r>
            <w:r>
              <w:rPr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3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05E9AF7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10</w:t>
            </w:r>
            <w:r>
              <w:rPr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8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6C3B254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10</w:t>
            </w:r>
            <w:r>
              <w:rPr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4</w:t>
            </w:r>
          </w:p>
        </w:tc>
        <w:tc>
          <w:tcPr>
            <w:tcW w:w="774" w:type="dxa"/>
            <w:tcBorders>
              <w:tl2br w:val="nil"/>
              <w:tr2bl w:val="nil"/>
            </w:tcBorders>
            <w:vAlign w:val="center"/>
          </w:tcPr>
          <w:p w14:paraId="3BF4091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10</w:t>
            </w:r>
            <w:r>
              <w:rPr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1334BC8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9</w:t>
            </w:r>
            <w:r>
              <w:rPr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eastAsia="zh-CN"/>
              </w:rPr>
              <w:t>8</w:t>
            </w:r>
          </w:p>
        </w:tc>
      </w:tr>
      <w:tr w14:paraId="0CB92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791" w:type="dxa"/>
            <w:vMerge w:val="continue"/>
            <w:tcBorders>
              <w:tl2br w:val="nil"/>
              <w:tr2bl w:val="nil"/>
            </w:tcBorders>
            <w:vAlign w:val="center"/>
          </w:tcPr>
          <w:p w14:paraId="21B5BF80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9" w:type="dxa"/>
            <w:gridSpan w:val="10"/>
            <w:tcBorders>
              <w:tl2br w:val="nil"/>
              <w:tr2bl w:val="nil"/>
            </w:tcBorders>
            <w:vAlign w:val="center"/>
          </w:tcPr>
          <w:p w14:paraId="7BBE7E3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.单个或分组考核。</w:t>
            </w:r>
          </w:p>
          <w:p w14:paraId="74C7695D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.在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10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次往返。连续完成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次往返，记录时间。</w:t>
            </w:r>
          </w:p>
          <w:p w14:paraId="08807EB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3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.考核以完成时间计算成绩。</w:t>
            </w:r>
          </w:p>
          <w:p w14:paraId="1D4A9FD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4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.得分超出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10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分的，每递减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0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秒增加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分，最高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15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分。</w:t>
            </w:r>
          </w:p>
          <w:p w14:paraId="7A92095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周岁以上人员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按照上述标准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lang w:val="en-US" w:eastAsia="zh-CN"/>
              </w:rPr>
              <w:t>递增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lang w:val="en-US" w:eastAsia="zh-CN"/>
              </w:rPr>
              <w:t>秒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。</w:t>
            </w:r>
          </w:p>
        </w:tc>
      </w:tr>
      <w:tr w14:paraId="34709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791" w:type="dxa"/>
            <w:tcBorders>
              <w:tl2br w:val="nil"/>
              <w:tr2bl w:val="nil"/>
            </w:tcBorders>
            <w:vAlign w:val="center"/>
          </w:tcPr>
          <w:p w14:paraId="5680592B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黑体"/>
                <w:color w:val="auto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7749" w:type="dxa"/>
            <w:gridSpan w:val="10"/>
            <w:tcBorders>
              <w:tl2br w:val="nil"/>
              <w:tr2bl w:val="nil"/>
            </w:tcBorders>
            <w:vAlign w:val="center"/>
          </w:tcPr>
          <w:p w14:paraId="46A6FAB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.总成绩最高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40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分，单项未取得有效成绩的不予招录。</w:t>
            </w:r>
          </w:p>
          <w:p w14:paraId="3FF3B58D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  <w:highlight w:val="none"/>
              </w:rPr>
              <w:t>.测试项目及标准中“以上”“以下”均含本级、本数。</w:t>
            </w:r>
          </w:p>
        </w:tc>
      </w:tr>
    </w:tbl>
    <w:p w14:paraId="77145CE4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37735"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B1E7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B1E7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Y2ZiZmU1ZDFkYWQwYjhhMGIyMjNiMGM0YjBmM2MifQ=="/>
  </w:docVars>
  <w:rsids>
    <w:rsidRoot w:val="00000000"/>
    <w:rsid w:val="1122184E"/>
    <w:rsid w:val="1567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6357</Words>
  <Characters>6844</Characters>
  <Lines>0</Lines>
  <Paragraphs>0</Paragraphs>
  <TotalTime>1</TotalTime>
  <ScaleCrop>false</ScaleCrop>
  <LinksUpToDate>false</LinksUpToDate>
  <CharactersWithSpaces>6920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2026-04-01T00:29:00Z</dcterms:created>
  <dc:creator>GIGA</dc:creator>
  <cp:lastModifiedBy>老肆</cp:lastModifiedBy>
  <dcterms:modified xsi:type="dcterms:W3CDTF">2026-04-01T00:54:48Z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72375762C08544278FE1F92A018B4B06</vt:lpwstr>
  </property>
  <property fmtid="{D5CDD505-2E9C-101B-9397-08002B2CF9AE}" pid="4" name="KSOTemplateDocerSaveRecord">
    <vt:lpwstr>eyJoZGlkIjoiZjZhY2Q2ZTI4MDhiMTk5ZDhhNTUzOTQyN2E1NDZhM2UiLCJ1c2VySWQiOiI2ODg5MjQ0NzcifQ==</vt:lpwstr>
  </property>
</Properties>
</file>