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rPr>
          <w:rFonts w:eastAsia="方正小标宋简体"/>
          <w:b w:val="0"/>
          <w:bCs/>
          <w:color w:val="auto"/>
          <w:sz w:val="44"/>
          <w:szCs w:val="44"/>
          <w:highlight w:val="none"/>
        </w:rPr>
      </w:pPr>
      <w:r>
        <w:rPr>
          <w:rFonts w:eastAsia="黑体"/>
          <w:b w:val="0"/>
          <w:bCs/>
          <w:color w:val="auto"/>
          <w:sz w:val="32"/>
          <w:szCs w:val="32"/>
          <w:highlight w:val="none"/>
        </w:rPr>
        <w:t>附件</w:t>
      </w:r>
      <w:r>
        <w:rPr>
          <w:rFonts w:hint="eastAsia" w:eastAsia="黑体"/>
          <w:b w:val="0"/>
          <w:bCs/>
          <w:color w:val="auto"/>
          <w:sz w:val="32"/>
          <w:szCs w:val="32"/>
          <w:highlight w:val="none"/>
        </w:rPr>
        <w:t>2</w:t>
      </w:r>
    </w:p>
    <w:p>
      <w:pPr>
        <w:overflowPunct w:val="0"/>
        <w:spacing w:line="584" w:lineRule="exact"/>
        <w:jc w:val="center"/>
        <w:rPr>
          <w:rFonts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宜昌市事业单位2026年集中公开招聘</w:t>
      </w:r>
    </w:p>
    <w:p>
      <w:pPr>
        <w:overflowPunct w:val="0"/>
        <w:spacing w:line="584" w:lineRule="exact"/>
        <w:jc w:val="center"/>
        <w:rPr>
          <w:rFonts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工作人员报考指南</w:t>
      </w:r>
    </w:p>
    <w:p>
      <w:pPr>
        <w:overflowPunct w:val="0"/>
        <w:spacing w:line="584" w:lineRule="exact"/>
        <w:ind w:firstLine="640" w:firstLineChars="200"/>
        <w:rPr>
          <w:rFonts w:eastAsia="黑体"/>
          <w:b w:val="0"/>
          <w:bCs/>
          <w:color w:val="auto"/>
          <w:sz w:val="32"/>
          <w:szCs w:val="32"/>
          <w:highlight w:val="none"/>
        </w:rPr>
      </w:pPr>
    </w:p>
    <w:p>
      <w:pPr>
        <w:overflowPunct w:val="0"/>
        <w:spacing w:line="584" w:lineRule="exact"/>
        <w:ind w:firstLine="640" w:firstLineChars="200"/>
        <w:rPr>
          <w:rFonts w:eastAsia="黑体"/>
          <w:b w:val="0"/>
          <w:bCs/>
          <w:color w:val="auto"/>
          <w:sz w:val="32"/>
          <w:szCs w:val="32"/>
          <w:highlight w:val="none"/>
        </w:rPr>
      </w:pPr>
      <w:r>
        <w:rPr>
          <w:rFonts w:eastAsia="黑体"/>
          <w:b w:val="0"/>
          <w:bCs/>
          <w:color w:val="auto"/>
          <w:sz w:val="32"/>
          <w:szCs w:val="32"/>
          <w:highlight w:val="none"/>
        </w:rPr>
        <w:t>特别提示：</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lang w:val="en-US" w:eastAsia="zh-CN"/>
        </w:rPr>
        <w:t>1.</w:t>
      </w:r>
      <w:r>
        <w:rPr>
          <w:rFonts w:eastAsia="仿宋_GB2312"/>
          <w:b w:val="0"/>
          <w:bCs/>
          <w:color w:val="auto"/>
          <w:kern w:val="0"/>
          <w:sz w:val="32"/>
          <w:szCs w:val="32"/>
          <w:highlight w:val="none"/>
        </w:rPr>
        <w:t>本指南明确了</w:t>
      </w:r>
      <w:r>
        <w:rPr>
          <w:rFonts w:hint="eastAsia" w:eastAsia="仿宋_GB2312"/>
          <w:b w:val="0"/>
          <w:bCs/>
          <w:color w:val="auto"/>
          <w:kern w:val="0"/>
          <w:sz w:val="32"/>
          <w:szCs w:val="32"/>
          <w:highlight w:val="none"/>
        </w:rPr>
        <w:t>宜昌市</w:t>
      </w:r>
      <w:r>
        <w:rPr>
          <w:rFonts w:eastAsia="仿宋_GB2312"/>
          <w:b w:val="0"/>
          <w:bCs/>
          <w:color w:val="auto"/>
          <w:kern w:val="0"/>
          <w:sz w:val="32"/>
          <w:szCs w:val="32"/>
          <w:highlight w:val="none"/>
        </w:rPr>
        <w:t>事业单位2026年</w:t>
      </w:r>
      <w:r>
        <w:rPr>
          <w:rFonts w:hint="eastAsia" w:eastAsia="仿宋_GB2312"/>
          <w:b w:val="0"/>
          <w:bCs/>
          <w:color w:val="auto"/>
          <w:kern w:val="0"/>
          <w:sz w:val="32"/>
          <w:szCs w:val="32"/>
          <w:highlight w:val="none"/>
        </w:rPr>
        <w:t>集中</w:t>
      </w:r>
      <w:r>
        <w:rPr>
          <w:rFonts w:eastAsia="仿宋_GB2312"/>
          <w:b w:val="0"/>
          <w:bCs/>
          <w:color w:val="auto"/>
          <w:kern w:val="0"/>
          <w:sz w:val="32"/>
          <w:szCs w:val="32"/>
          <w:highlight w:val="none"/>
        </w:rPr>
        <w:t>公开招聘的基本政策，考生报考前务必认真阅读，理解掌握有关政策要求和报名技术，根据个人实际情况，准确、客观、理性选报符合条件的岗位。</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2</w:t>
      </w:r>
      <w:r>
        <w:rPr>
          <w:rFonts w:hint="eastAsia" w:eastAsia="仿宋_GB2312"/>
          <w:b w:val="0"/>
          <w:bCs/>
          <w:color w:val="auto"/>
          <w:kern w:val="0"/>
          <w:sz w:val="32"/>
          <w:szCs w:val="32"/>
          <w:highlight w:val="none"/>
        </w:rPr>
        <w:t>.宜昌市人社局</w:t>
      </w:r>
      <w:r>
        <w:rPr>
          <w:rFonts w:eastAsia="仿宋_GB2312"/>
          <w:b w:val="0"/>
          <w:bCs/>
          <w:color w:val="auto"/>
          <w:kern w:val="0"/>
          <w:sz w:val="32"/>
          <w:szCs w:val="32"/>
          <w:highlight w:val="none"/>
        </w:rPr>
        <w:t>网站为本次招聘</w:t>
      </w:r>
      <w:r>
        <w:rPr>
          <w:rFonts w:hint="eastAsia" w:eastAsia="仿宋_GB2312"/>
          <w:b w:val="0"/>
          <w:bCs/>
          <w:color w:val="auto"/>
          <w:kern w:val="0"/>
          <w:sz w:val="32"/>
          <w:szCs w:val="32"/>
          <w:highlight w:val="none"/>
          <w:lang w:eastAsia="zh-CN"/>
        </w:rPr>
        <w:t>公告</w:t>
      </w:r>
      <w:r>
        <w:rPr>
          <w:rFonts w:eastAsia="仿宋_GB2312"/>
          <w:b w:val="0"/>
          <w:bCs/>
          <w:color w:val="auto"/>
          <w:kern w:val="0"/>
          <w:sz w:val="32"/>
          <w:szCs w:val="32"/>
          <w:highlight w:val="none"/>
        </w:rPr>
        <w:t>的官方网站，</w:t>
      </w:r>
      <w:r>
        <w:rPr>
          <w:rFonts w:ascii="仿宋_GB2312" w:eastAsia="仿宋_GB2312"/>
          <w:b w:val="0"/>
          <w:bCs/>
          <w:color w:val="auto"/>
          <w:sz w:val="32"/>
          <w:szCs w:val="32"/>
          <w:highlight w:val="none"/>
        </w:rPr>
        <w:t>宜昌人事考试服务平台为本次招聘指定的考试服务平台</w:t>
      </w:r>
      <w:r>
        <w:rPr>
          <w:rFonts w:eastAsia="仿宋_GB2312"/>
          <w:b w:val="0"/>
          <w:bCs/>
          <w:color w:val="auto"/>
          <w:kern w:val="0"/>
          <w:sz w:val="32"/>
          <w:szCs w:val="32"/>
          <w:highlight w:val="none"/>
        </w:rPr>
        <w:t>。考生要避免因查看其他非官方渠道的错误信息，造成报考失误。</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3</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pPr>
        <w:rPr>
          <w:rFonts w:eastAsia="黑体"/>
          <w:b w:val="0"/>
          <w:bCs/>
          <w:color w:val="auto"/>
          <w:sz w:val="32"/>
          <w:szCs w:val="32"/>
          <w:highlight w:val="none"/>
        </w:rPr>
      </w:pPr>
      <w:r>
        <w:rPr>
          <w:rFonts w:eastAsia="黑体"/>
          <w:b w:val="0"/>
          <w:bCs/>
          <w:color w:val="auto"/>
          <w:sz w:val="32"/>
          <w:szCs w:val="32"/>
          <w:highlight w:val="none"/>
        </w:rPr>
        <w:br w:type="page"/>
      </w:r>
    </w:p>
    <w:p>
      <w:pPr>
        <w:overflowPunct w:val="0"/>
        <w:spacing w:line="584" w:lineRule="exact"/>
        <w:ind w:firstLine="640" w:firstLineChars="200"/>
        <w:rPr>
          <w:rFonts w:eastAsia="黑体"/>
          <w:b w:val="0"/>
          <w:bCs/>
          <w:color w:val="auto"/>
          <w:sz w:val="32"/>
          <w:szCs w:val="32"/>
          <w:highlight w:val="none"/>
        </w:rPr>
      </w:pPr>
      <w:r>
        <w:rPr>
          <w:rFonts w:eastAsia="黑体"/>
          <w:b w:val="0"/>
          <w:bCs/>
          <w:color w:val="auto"/>
          <w:sz w:val="32"/>
          <w:szCs w:val="32"/>
          <w:highlight w:val="none"/>
        </w:rPr>
        <w:t>一、本次招考的流程是怎样的？</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（一）细读并理解招聘公告、岗位表、报考指南、考试大纲；</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（二）了解拟报考岗位工作地的地理、人文环境，经济社会发展水平，岗位的工作环境、岗位要求的履职能力等情况，根据自身条件和意愿，报考符合资格条件的岗位；</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（三）网上报名、缴费确认、打印准考证；</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（四）参加笔试；</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（五）参加资格复审；</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（六）参加面试；</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（七）接受体检、考察；</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（八）拟聘用人员公示；</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（九）聘用备案。公示期满无异议，且如期取得岗位所要求的学历学位证书和有关资格证书的，按规定办理聘用手续，签订聘用合同。对于未在规定时间办理报到手续的，视为自动放弃，其聘用资格不再保留；</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（十）新聘用人员按规定实行试用期制度，试用期包括在聘用合同期限内。试用期满合格的，予以正式聘用；不合格的，取消聘用。</w:t>
      </w:r>
    </w:p>
    <w:p>
      <w:pPr>
        <w:overflowPunct w:val="0"/>
        <w:spacing w:line="584" w:lineRule="exact"/>
        <w:ind w:firstLine="640" w:firstLineChars="200"/>
        <w:rPr>
          <w:rFonts w:eastAsia="黑体"/>
          <w:b w:val="0"/>
          <w:bCs/>
          <w:color w:val="auto"/>
          <w:sz w:val="32"/>
          <w:szCs w:val="32"/>
          <w:highlight w:val="none"/>
        </w:rPr>
      </w:pPr>
      <w:r>
        <w:rPr>
          <w:rFonts w:eastAsia="黑体"/>
          <w:b w:val="0"/>
          <w:bCs/>
          <w:color w:val="auto"/>
          <w:sz w:val="32"/>
          <w:szCs w:val="32"/>
          <w:highlight w:val="none"/>
        </w:rPr>
        <w:t>二、网上填写报名信息时应注意什么？</w:t>
      </w:r>
    </w:p>
    <w:p>
      <w:pPr>
        <w:overflowPunct w:val="0"/>
        <w:spacing w:line="584" w:lineRule="exact"/>
        <w:ind w:firstLine="640" w:firstLineChars="200"/>
        <w:rPr>
          <w:rFonts w:eastAsia="FangSong_GB2312"/>
          <w:b w:val="0"/>
          <w:bCs/>
          <w:color w:val="auto"/>
          <w:kern w:val="0"/>
          <w:sz w:val="32"/>
          <w:szCs w:val="32"/>
          <w:highlight w:val="none"/>
        </w:rPr>
      </w:pPr>
      <w:r>
        <w:rPr>
          <w:rFonts w:eastAsia="仿宋_GB2312"/>
          <w:b w:val="0"/>
          <w:bCs/>
          <w:color w:val="auto"/>
          <w:kern w:val="0"/>
          <w:sz w:val="32"/>
          <w:szCs w:val="32"/>
          <w:highlight w:val="none"/>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网上报名</w:t>
      </w:r>
      <w:r>
        <w:rPr>
          <w:rFonts w:hint="eastAsia" w:eastAsia="仿宋_GB2312"/>
          <w:b w:val="0"/>
          <w:bCs/>
          <w:color w:val="auto"/>
          <w:kern w:val="0"/>
          <w:sz w:val="32"/>
          <w:szCs w:val="32"/>
          <w:highlight w:val="none"/>
        </w:rPr>
        <w:t>平台</w:t>
      </w:r>
      <w:r>
        <w:rPr>
          <w:rFonts w:eastAsia="仿宋_GB2312"/>
          <w:b w:val="0"/>
          <w:bCs/>
          <w:color w:val="auto"/>
          <w:kern w:val="0"/>
          <w:sz w:val="32"/>
          <w:szCs w:val="32"/>
          <w:highlight w:val="none"/>
        </w:rPr>
        <w:t>的表项中未能涵盖应聘岗位要求资格条件的，务必在</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备注栏</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中如实填写。未在</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备注栏</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中注明的，视同不符合相应条件。其中，岗位其他条件要求相关证书的，应当注明取得证书的级别、编号和取得时间；暂未取得的，应作出在规定时间内取得证书的承诺，未如期取得，本人承担相应后果。应聘人员为招聘单位编外聘用人员（含劳动合同工、劳务派遣用工、政府购买服务人员等）、挂职人员、借调人员等情形的，</w:t>
      </w:r>
      <w:r>
        <w:rPr>
          <w:rFonts w:hint="eastAsia" w:eastAsia="仿宋_GB2312"/>
          <w:b w:val="0"/>
          <w:bCs/>
          <w:color w:val="auto"/>
          <w:kern w:val="0"/>
          <w:sz w:val="32"/>
          <w:szCs w:val="32"/>
          <w:highlight w:val="none"/>
        </w:rPr>
        <w:t>也应在“</w:t>
      </w:r>
      <w:r>
        <w:rPr>
          <w:rFonts w:eastAsia="仿宋_GB2312"/>
          <w:b w:val="0"/>
          <w:bCs/>
          <w:color w:val="auto"/>
          <w:kern w:val="0"/>
          <w:sz w:val="32"/>
          <w:szCs w:val="32"/>
          <w:highlight w:val="none"/>
        </w:rPr>
        <w:t>备注栏</w:t>
      </w:r>
      <w:r>
        <w:rPr>
          <w:rFonts w:hint="eastAsia" w:eastAsia="仿宋_GB2312"/>
          <w:b w:val="0"/>
          <w:bCs/>
          <w:color w:val="auto"/>
          <w:kern w:val="0"/>
          <w:sz w:val="32"/>
          <w:szCs w:val="32"/>
          <w:highlight w:val="none"/>
        </w:rPr>
        <w:t>”如实填报</w:t>
      </w:r>
      <w:r>
        <w:rPr>
          <w:rFonts w:eastAsia="仿宋_GB2312"/>
          <w:b w:val="0"/>
          <w:bCs/>
          <w:color w:val="auto"/>
          <w:kern w:val="0"/>
          <w:sz w:val="32"/>
          <w:szCs w:val="32"/>
          <w:highlight w:val="none"/>
        </w:rPr>
        <w:t>。</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overflowPunct w:val="0"/>
        <w:spacing w:line="584" w:lineRule="exact"/>
        <w:ind w:firstLine="640" w:firstLineChars="200"/>
        <w:rPr>
          <w:rFonts w:eastAsia="黑体"/>
          <w:b w:val="0"/>
          <w:bCs/>
          <w:color w:val="auto"/>
          <w:sz w:val="32"/>
          <w:szCs w:val="32"/>
          <w:highlight w:val="none"/>
        </w:rPr>
      </w:pPr>
      <w:r>
        <w:rPr>
          <w:rFonts w:eastAsia="黑体"/>
          <w:b w:val="0"/>
          <w:bCs/>
          <w:color w:val="auto"/>
          <w:sz w:val="32"/>
          <w:szCs w:val="32"/>
          <w:highlight w:val="none"/>
        </w:rPr>
        <w:t>三、关于报考条件</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eastAsia="zh-CN"/>
        </w:rPr>
        <w:t>（一）</w:t>
      </w:r>
      <w:r>
        <w:rPr>
          <w:rFonts w:eastAsia="黑体"/>
          <w:b w:val="0"/>
          <w:bCs/>
          <w:color w:val="auto"/>
          <w:sz w:val="32"/>
          <w:szCs w:val="32"/>
          <w:highlight w:val="none"/>
        </w:rPr>
        <w:t>报考年龄是如何规定的？</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每个岗位的年龄条件以《岗位表》要求为准，均按周年计算，从1月1日起算。如要求为</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38周岁及以下</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即1987年1月1日及以后出生。</w:t>
      </w:r>
    </w:p>
    <w:p>
      <w:pPr>
        <w:overflowPunct w:val="0"/>
        <w:spacing w:line="584" w:lineRule="exact"/>
        <w:ind w:firstLine="640" w:firstLineChars="200"/>
        <w:rPr>
          <w:rFonts w:eastAsia="黑体"/>
          <w:b w:val="0"/>
          <w:bCs/>
          <w:color w:val="auto"/>
          <w:sz w:val="32"/>
          <w:szCs w:val="32"/>
          <w:highlight w:val="none"/>
        </w:rPr>
      </w:pPr>
      <w:r>
        <w:rPr>
          <w:rFonts w:hint="eastAsia" w:eastAsiaTheme="minorEastAsia"/>
          <w:b w:val="0"/>
          <w:bCs/>
          <w:color w:val="auto"/>
          <w:sz w:val="32"/>
          <w:szCs w:val="32"/>
          <w:highlight w:val="none"/>
          <w:lang w:eastAsia="zh-CN"/>
        </w:rPr>
        <w:t>（二）</w:t>
      </w:r>
      <w:r>
        <w:rPr>
          <w:rFonts w:eastAsia="黑体"/>
          <w:b w:val="0"/>
          <w:bCs/>
          <w:color w:val="auto"/>
          <w:sz w:val="32"/>
          <w:szCs w:val="32"/>
          <w:highlight w:val="none"/>
        </w:rPr>
        <w:t>岗位要求具有的相关证书取得时间有什么要求？</w:t>
      </w:r>
    </w:p>
    <w:p>
      <w:pPr>
        <w:overflowPunct w:val="0"/>
        <w:spacing w:line="584" w:lineRule="exact"/>
        <w:ind w:firstLine="640" w:firstLineChars="200"/>
        <w:rPr>
          <w:b w:val="0"/>
          <w:bCs/>
          <w:color w:val="auto"/>
          <w:sz w:val="32"/>
          <w:szCs w:val="32"/>
          <w:highlight w:val="none"/>
        </w:rPr>
      </w:pPr>
      <w:r>
        <w:rPr>
          <w:rFonts w:eastAsia="仿宋_GB2312"/>
          <w:b w:val="0"/>
          <w:bCs/>
          <w:color w:val="auto"/>
          <w:kern w:val="0"/>
          <w:sz w:val="32"/>
          <w:szCs w:val="32"/>
          <w:highlight w:val="none"/>
        </w:rPr>
        <w:t>2026年应届毕业生取得相关学历、学位的时间截止</w:t>
      </w:r>
      <w:r>
        <w:rPr>
          <w:rFonts w:hint="eastAsia" w:eastAsia="仿宋_GB2312"/>
          <w:b w:val="0"/>
          <w:bCs/>
          <w:color w:val="auto"/>
          <w:kern w:val="0"/>
          <w:sz w:val="32"/>
          <w:szCs w:val="32"/>
          <w:highlight w:val="none"/>
        </w:rPr>
        <w:t>到</w:t>
      </w:r>
      <w:r>
        <w:rPr>
          <w:rFonts w:eastAsia="仿宋_GB2312"/>
          <w:b w:val="0"/>
          <w:bCs/>
          <w:color w:val="auto"/>
          <w:kern w:val="0"/>
          <w:sz w:val="32"/>
          <w:szCs w:val="32"/>
          <w:highlight w:val="none"/>
        </w:rPr>
        <w:t>2026年7月31日，博士研究生经招聘单位同意，可适当延长，最长不超过2026年12月31日。国（境）外留学人员须在截止日期前取得教育部留学服务中心出具的国（境）外学历（学位）认证证书。学历认证有关事项可登录教育部留学服务中心网站（http://www.cscse.edu.cn）查询认证的有关要求和程序。</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招考岗位要求的专业资格类证书截止日期为2026年7月31日（招聘单位另有要求的除外），报考者已通过考试但未取得证书的，可在面试前资格复审时，提供由相关部门出具的成绩单等证明材料。</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eastAsia="zh-CN"/>
        </w:rPr>
        <w:t>（三）</w:t>
      </w:r>
      <w:r>
        <w:rPr>
          <w:rFonts w:eastAsia="黑体"/>
          <w:b w:val="0"/>
          <w:bCs/>
          <w:color w:val="auto"/>
          <w:sz w:val="32"/>
          <w:szCs w:val="32"/>
          <w:highlight w:val="none"/>
        </w:rPr>
        <w:t>本次招聘对学历有何要求？</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w:t>
      </w:r>
      <w:r>
        <w:rPr>
          <w:rFonts w:eastAsia="仿宋_GB2312"/>
          <w:b w:val="0"/>
          <w:bCs/>
          <w:color w:val="auto"/>
          <w:spacing w:val="-16"/>
          <w:kern w:val="0"/>
          <w:sz w:val="32"/>
          <w:szCs w:val="32"/>
          <w:highlight w:val="none"/>
        </w:rPr>
        <w:t>2001年及以后毕业的国民教育序列学历可登录中国高等教育学生信息网</w:t>
      </w:r>
      <w:r>
        <w:rPr>
          <w:rFonts w:eastAsia="仿宋_GB2312"/>
          <w:b w:val="0"/>
          <w:bCs/>
          <w:color w:val="auto"/>
          <w:kern w:val="0"/>
          <w:sz w:val="32"/>
          <w:szCs w:val="32"/>
          <w:highlight w:val="none"/>
        </w:rPr>
        <w:t>（http://www.chsi.com.cn/xlcx/）查询。</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本科</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，仅限本科学历人员报考，具有硕士研究生和博士研究生学历的人员不能以本科学历报考；如要求</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本科及以上</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eastAsia="仿宋_GB2312"/>
          <w:b w:val="0"/>
          <w:bCs/>
          <w:color w:val="auto"/>
          <w:kern w:val="0"/>
          <w:sz w:val="32"/>
          <w:szCs w:val="32"/>
          <w:highlight w:val="none"/>
        </w:rPr>
        <w:t>全日制高校在读的</w:t>
      </w:r>
      <w:r>
        <w:rPr>
          <w:rFonts w:eastAsia="仿宋_GB2312"/>
          <w:b w:val="0"/>
          <w:bCs/>
          <w:color w:val="auto"/>
          <w:kern w:val="0"/>
          <w:sz w:val="32"/>
          <w:szCs w:val="32"/>
          <w:highlight w:val="none"/>
        </w:rPr>
        <w:t>非2026届毕业生，不能以已取</w:t>
      </w:r>
      <w:r>
        <w:rPr>
          <w:rFonts w:hint="eastAsia" w:eastAsia="仿宋_GB2312"/>
          <w:b w:val="0"/>
          <w:bCs/>
          <w:color w:val="auto"/>
          <w:kern w:val="0"/>
          <w:sz w:val="32"/>
          <w:szCs w:val="32"/>
          <w:highlight w:val="none"/>
        </w:rPr>
        <w:t>得的较低学历报考。</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val="en-US" w:eastAsia="zh-CN"/>
        </w:rPr>
        <w:t>（四）</w:t>
      </w:r>
      <w:r>
        <w:rPr>
          <w:rFonts w:eastAsia="黑体"/>
          <w:b w:val="0"/>
          <w:bCs/>
          <w:color w:val="auto"/>
          <w:sz w:val="32"/>
          <w:szCs w:val="32"/>
          <w:highlight w:val="none"/>
        </w:rPr>
        <w:t>技工院校毕业生学历如何认定？</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在符合专业等其他岗位条件的前提下，技工院校预备技师（技师）班毕业生可报名应聘学历要求为大学本科的岗位，高级工班毕业生可报名应聘学历要求为大学专科的岗位。</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val="en-US" w:eastAsia="zh-CN"/>
        </w:rPr>
        <w:t>（五）</w:t>
      </w:r>
      <w:r>
        <w:rPr>
          <w:rFonts w:eastAsia="黑体"/>
          <w:b w:val="0"/>
          <w:bCs/>
          <w:color w:val="auto"/>
          <w:sz w:val="32"/>
          <w:szCs w:val="32"/>
          <w:highlight w:val="none"/>
        </w:rPr>
        <w:t>本次招聘对专业条件如何把握？</w:t>
      </w:r>
    </w:p>
    <w:p>
      <w:pPr>
        <w:overflowPunct w:val="0"/>
        <w:spacing w:line="584" w:lineRule="exact"/>
        <w:ind w:firstLine="640" w:firstLineChars="200"/>
        <w:rPr>
          <w:rFonts w:eastAsia="仿宋_GB2312"/>
          <w:b w:val="0"/>
          <w:bCs/>
          <w:color w:val="auto"/>
          <w:kern w:val="0"/>
          <w:sz w:val="32"/>
          <w:szCs w:val="32"/>
          <w:highlight w:val="none"/>
        </w:rPr>
      </w:pPr>
      <w:bookmarkStart w:id="0" w:name="OLE_LINK3"/>
      <w:r>
        <w:rPr>
          <w:rFonts w:eastAsia="仿宋_GB2312"/>
          <w:b w:val="0"/>
          <w:bCs/>
          <w:color w:val="auto"/>
          <w:kern w:val="0"/>
          <w:sz w:val="32"/>
          <w:szCs w:val="32"/>
          <w:highlight w:val="none"/>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b w:val="0"/>
          <w:bCs/>
          <w:color w:val="auto"/>
          <w:kern w:val="0"/>
          <w:sz w:val="32"/>
          <w:szCs w:val="32"/>
          <w:highlight w:val="none"/>
        </w:rPr>
        <w:t>“</w:t>
      </w:r>
      <w:r>
        <w:rPr>
          <w:rFonts w:eastAsia="仿宋_GB2312"/>
          <w:b w:val="0"/>
          <w:bCs/>
          <w:color w:val="auto"/>
          <w:kern w:val="0"/>
          <w:sz w:val="32"/>
          <w:szCs w:val="32"/>
          <w:highlight w:val="none"/>
        </w:rPr>
        <w:t>不限</w:t>
      </w:r>
      <w:r>
        <w:rPr>
          <w:rFonts w:hint="eastAsia" w:ascii="仿宋_GB2312" w:hAnsi="仿宋_GB2312" w:eastAsia="仿宋_GB2312" w:cs="仿宋_GB2312"/>
          <w:b w:val="0"/>
          <w:bCs/>
          <w:color w:val="auto"/>
          <w:kern w:val="0"/>
          <w:sz w:val="32"/>
          <w:szCs w:val="32"/>
          <w:highlight w:val="none"/>
        </w:rPr>
        <w:t>”</w:t>
      </w:r>
      <w:r>
        <w:rPr>
          <w:rFonts w:eastAsia="仿宋_GB2312"/>
          <w:b w:val="0"/>
          <w:bCs/>
          <w:color w:val="auto"/>
          <w:kern w:val="0"/>
          <w:sz w:val="32"/>
          <w:szCs w:val="32"/>
          <w:highlight w:val="none"/>
        </w:rPr>
        <w:t>的，则所有专业均可报考。岗位专业条件设置为具体专业的，考生严格根据岗位表所列的专业，按照一一对应原则报考。</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黑体"/>
          <w:b w:val="0"/>
          <w:bCs/>
          <w:color w:val="auto"/>
          <w:sz w:val="32"/>
          <w:szCs w:val="32"/>
          <w:highlight w:val="none"/>
          <w:lang w:val="en-US" w:eastAsia="zh-CN"/>
        </w:rPr>
        <w:t>1.</w:t>
      </w:r>
      <w:r>
        <w:rPr>
          <w:rFonts w:eastAsia="黑体"/>
          <w:b w:val="0"/>
          <w:bCs/>
          <w:color w:val="auto"/>
          <w:sz w:val="32"/>
          <w:szCs w:val="32"/>
          <w:highlight w:val="none"/>
        </w:rPr>
        <w:t>应聘人员所学专业。</w:t>
      </w:r>
      <w:r>
        <w:rPr>
          <w:rFonts w:eastAsia="仿宋_GB2312"/>
          <w:b w:val="0"/>
          <w:bCs/>
          <w:color w:val="auto"/>
          <w:kern w:val="0"/>
          <w:sz w:val="32"/>
          <w:szCs w:val="32"/>
          <w:highlight w:val="none"/>
        </w:rPr>
        <w:t>以所获学历毕业证或国家承认的学历教育证书上注明的专业为准。2026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val="en-US" w:eastAsia="zh-CN"/>
        </w:rPr>
        <w:t>2.</w:t>
      </w:r>
      <w:r>
        <w:rPr>
          <w:rFonts w:eastAsia="黑体"/>
          <w:b w:val="0"/>
          <w:bCs/>
          <w:color w:val="auto"/>
          <w:sz w:val="32"/>
          <w:szCs w:val="32"/>
          <w:highlight w:val="none"/>
        </w:rPr>
        <w:t>特殊情形。</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w:t>
      </w:r>
      <w:r>
        <w:rPr>
          <w:rFonts w:hint="eastAsia" w:eastAsia="仿宋_GB2312"/>
          <w:b w:val="0"/>
          <w:bCs/>
          <w:color w:val="auto"/>
          <w:kern w:val="0"/>
          <w:sz w:val="32"/>
          <w:szCs w:val="32"/>
          <w:highlight w:val="none"/>
          <w:lang w:val="en-US" w:eastAsia="zh-CN"/>
        </w:rPr>
        <w:t>1</w:t>
      </w:r>
      <w:r>
        <w:rPr>
          <w:rFonts w:eastAsia="仿宋_GB2312"/>
          <w:b w:val="0"/>
          <w:bCs/>
          <w:color w:val="auto"/>
          <w:kern w:val="0"/>
          <w:sz w:val="32"/>
          <w:szCs w:val="32"/>
          <w:highlight w:val="none"/>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w:t>
      </w:r>
      <w:r>
        <w:rPr>
          <w:rFonts w:hint="eastAsia" w:eastAsia="仿宋_GB2312"/>
          <w:b w:val="0"/>
          <w:bCs/>
          <w:color w:val="auto"/>
          <w:kern w:val="0"/>
          <w:sz w:val="32"/>
          <w:szCs w:val="32"/>
          <w:highlight w:val="none"/>
          <w:lang w:val="en-US" w:eastAsia="zh-CN"/>
        </w:rPr>
        <w:t>2</w:t>
      </w:r>
      <w:r>
        <w:rPr>
          <w:rFonts w:eastAsia="仿宋_GB2312"/>
          <w:b w:val="0"/>
          <w:bCs/>
          <w:color w:val="auto"/>
          <w:kern w:val="0"/>
          <w:sz w:val="32"/>
          <w:szCs w:val="32"/>
          <w:highlight w:val="none"/>
        </w:rPr>
        <w:t>）专业条件设置为二级学科，应聘人员专业为一级学科的情形。需应聘人员提供所学课程成绩单、毕业论文研究方向等佐证材料并结合应聘人员所在高校出具的证明材料进行综合认定。</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w:t>
      </w:r>
      <w:r>
        <w:rPr>
          <w:rFonts w:hint="eastAsia" w:eastAsia="仿宋_GB2312"/>
          <w:b w:val="0"/>
          <w:bCs/>
          <w:color w:val="auto"/>
          <w:kern w:val="0"/>
          <w:sz w:val="32"/>
          <w:szCs w:val="32"/>
          <w:highlight w:val="none"/>
          <w:lang w:val="en-US" w:eastAsia="zh-CN"/>
        </w:rPr>
        <w:t>3</w:t>
      </w:r>
      <w:r>
        <w:rPr>
          <w:rFonts w:eastAsia="仿宋_GB2312"/>
          <w:b w:val="0"/>
          <w:bCs/>
          <w:color w:val="auto"/>
          <w:kern w:val="0"/>
          <w:sz w:val="32"/>
          <w:szCs w:val="32"/>
          <w:highlight w:val="none"/>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val="en-US" w:eastAsia="zh-CN"/>
        </w:rPr>
        <w:t>（六）</w:t>
      </w:r>
      <w:r>
        <w:rPr>
          <w:rFonts w:eastAsia="黑体"/>
          <w:b w:val="0"/>
          <w:bCs/>
          <w:color w:val="auto"/>
          <w:sz w:val="32"/>
          <w:szCs w:val="32"/>
          <w:highlight w:val="none"/>
        </w:rPr>
        <w:t>毕业证书上专业后面带括号，能否以括号里的信息作为专业报考？</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括号里的信息只能代表所学内容有所涉及，不能认定为专业（教育部公布的</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专业指导目录</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中自带括号的除外），考生只能以括号外的专业名称报考相符合的岗位。</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val="en-US" w:eastAsia="zh-CN"/>
        </w:rPr>
        <w:t>（七）</w:t>
      </w:r>
      <w:r>
        <w:rPr>
          <w:rFonts w:eastAsia="黑体"/>
          <w:b w:val="0"/>
          <w:bCs/>
          <w:color w:val="auto"/>
          <w:sz w:val="32"/>
          <w:szCs w:val="32"/>
          <w:highlight w:val="none"/>
        </w:rPr>
        <w:t>是否可以凭第二专业或者辅修专业报考？</w:t>
      </w:r>
    </w:p>
    <w:p>
      <w:pPr>
        <w:overflowPunct w:val="0"/>
        <w:spacing w:line="584" w:lineRule="exact"/>
        <w:ind w:firstLine="640" w:firstLineChars="200"/>
        <w:rPr>
          <w:rFonts w:eastAsia="仿宋_GB2312"/>
          <w:b w:val="0"/>
          <w:bCs/>
          <w:color w:val="auto"/>
          <w:kern w:val="0"/>
          <w:sz w:val="32"/>
          <w:szCs w:val="32"/>
          <w:highlight w:val="none"/>
        </w:rPr>
      </w:pPr>
      <w:bookmarkStart w:id="1" w:name="OLE_LINK4"/>
      <w:r>
        <w:rPr>
          <w:rFonts w:eastAsia="仿宋_GB2312"/>
          <w:b w:val="0"/>
          <w:bCs/>
          <w:color w:val="auto"/>
          <w:kern w:val="0"/>
          <w:sz w:val="32"/>
          <w:szCs w:val="32"/>
          <w:highlight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val="en-US" w:eastAsia="zh-CN"/>
        </w:rPr>
        <w:t>（八）</w:t>
      </w:r>
      <w:r>
        <w:rPr>
          <w:rFonts w:eastAsia="黑体"/>
          <w:b w:val="0"/>
          <w:bCs/>
          <w:color w:val="auto"/>
          <w:sz w:val="32"/>
          <w:szCs w:val="32"/>
          <w:highlight w:val="none"/>
        </w:rPr>
        <w:t>2026年毕业的定向生、委培生是否可以报考？</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2026年毕业的定向生、委培生原则上不得报考。</w:t>
      </w:r>
    </w:p>
    <w:bookmarkEnd w:id="0"/>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val="en-US" w:eastAsia="zh-CN"/>
        </w:rPr>
        <w:t>（九）</w:t>
      </w:r>
      <w:r>
        <w:rPr>
          <w:rFonts w:eastAsia="黑体"/>
          <w:b w:val="0"/>
          <w:bCs/>
          <w:color w:val="auto"/>
          <w:sz w:val="32"/>
          <w:szCs w:val="32"/>
          <w:highlight w:val="none"/>
        </w:rPr>
        <w:t>专业工作经历如何界定？</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专业工作经历</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所有报考者涉及专业工作经历的，计算时间截止2026年</w:t>
      </w:r>
      <w:r>
        <w:rPr>
          <w:rFonts w:hint="eastAsia" w:eastAsia="仿宋_GB2312"/>
          <w:b w:val="0"/>
          <w:bCs/>
          <w:color w:val="auto"/>
          <w:kern w:val="0"/>
          <w:sz w:val="32"/>
          <w:szCs w:val="32"/>
          <w:highlight w:val="none"/>
        </w:rPr>
        <w:t>8</w:t>
      </w:r>
      <w:r>
        <w:rPr>
          <w:rFonts w:eastAsia="仿宋_GB2312"/>
          <w:b w:val="0"/>
          <w:bCs/>
          <w:color w:val="auto"/>
          <w:kern w:val="0"/>
          <w:sz w:val="32"/>
          <w:szCs w:val="32"/>
          <w:highlight w:val="none"/>
        </w:rPr>
        <w:t>月31日。</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eastAsia="zh-CN"/>
        </w:rPr>
        <w:t>（十）</w:t>
      </w:r>
      <w:r>
        <w:rPr>
          <w:rFonts w:eastAsia="黑体"/>
          <w:b w:val="0"/>
          <w:bCs/>
          <w:color w:val="auto"/>
          <w:sz w:val="32"/>
          <w:szCs w:val="32"/>
          <w:highlight w:val="none"/>
        </w:rPr>
        <w:t>工作经历起始时间如何界定？</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lang w:val="en-US" w:eastAsia="zh-CN"/>
        </w:rPr>
        <w:t>1.</w:t>
      </w:r>
      <w:r>
        <w:rPr>
          <w:rFonts w:eastAsia="仿宋_GB2312"/>
          <w:b w:val="0"/>
          <w:bCs/>
          <w:color w:val="auto"/>
          <w:kern w:val="0"/>
          <w:sz w:val="32"/>
          <w:szCs w:val="32"/>
          <w:highlight w:val="none"/>
        </w:rPr>
        <w:t>在党政机关、事业单位、国有企业工作的人员，工作经历时间自报到之日算起。</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lang w:val="en-US" w:eastAsia="zh-CN"/>
        </w:rPr>
        <w:t>2.</w:t>
      </w:r>
      <w:r>
        <w:rPr>
          <w:rFonts w:eastAsia="仿宋_GB2312"/>
          <w:b w:val="0"/>
          <w:bCs/>
          <w:color w:val="auto"/>
          <w:kern w:val="0"/>
          <w:sz w:val="32"/>
          <w:szCs w:val="32"/>
          <w:highlight w:val="none"/>
        </w:rPr>
        <w:t>参加大学生村官、</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三支一扶</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计划、</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大学生志愿服务西部计划</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等基层服务项目人员，工作经历时间自报到之日算起。</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lang w:val="en-US" w:eastAsia="zh-CN"/>
        </w:rPr>
        <w:t>3.</w:t>
      </w:r>
      <w:r>
        <w:rPr>
          <w:rFonts w:eastAsia="仿宋_GB2312"/>
          <w:b w:val="0"/>
          <w:bCs/>
          <w:color w:val="auto"/>
          <w:kern w:val="0"/>
          <w:sz w:val="32"/>
          <w:szCs w:val="32"/>
          <w:highlight w:val="none"/>
        </w:rPr>
        <w:t>到基层特定公益性岗位（社会管理和公共服务）初次就业的人员，工作经历时间从工作协议约定的起始时间算起。</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lang w:val="en-US" w:eastAsia="zh-CN"/>
        </w:rPr>
        <w:t>4.</w:t>
      </w:r>
      <w:r>
        <w:rPr>
          <w:rFonts w:eastAsia="仿宋_GB2312"/>
          <w:b w:val="0"/>
          <w:bCs/>
          <w:color w:val="auto"/>
          <w:kern w:val="0"/>
          <w:sz w:val="32"/>
          <w:szCs w:val="32"/>
          <w:highlight w:val="none"/>
        </w:rPr>
        <w:t>离校未就业高校毕业生到高校毕业生实习见习基地参加见习或者到企事业单位参与项目研究的人员，工作经历时间自报到之日起算起。</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lang w:val="en-US" w:eastAsia="zh-CN"/>
        </w:rPr>
        <w:t>5.</w:t>
      </w:r>
      <w:r>
        <w:rPr>
          <w:rFonts w:eastAsia="仿宋_GB2312"/>
          <w:b w:val="0"/>
          <w:bCs/>
          <w:color w:val="auto"/>
          <w:kern w:val="0"/>
          <w:sz w:val="32"/>
          <w:szCs w:val="32"/>
          <w:highlight w:val="none"/>
        </w:rPr>
        <w:t>在其他经济组织、社会组织等单位工作的人员，工作经历时间以劳动合同约定的起始时间算起。</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lang w:val="en-US" w:eastAsia="zh-CN"/>
        </w:rPr>
        <w:t>6.</w:t>
      </w:r>
      <w:r>
        <w:rPr>
          <w:rFonts w:eastAsia="仿宋_GB2312"/>
          <w:b w:val="0"/>
          <w:bCs/>
          <w:color w:val="auto"/>
          <w:kern w:val="0"/>
          <w:sz w:val="32"/>
          <w:szCs w:val="32"/>
          <w:highlight w:val="none"/>
        </w:rPr>
        <w:t>自主创业并办理工商注册手续的人员，工作经历时间自营业执照颁发之日算起。</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lang w:val="en-US" w:eastAsia="zh-CN"/>
        </w:rPr>
        <w:t>7.</w:t>
      </w:r>
      <w:r>
        <w:rPr>
          <w:rFonts w:eastAsia="仿宋_GB2312"/>
          <w:b w:val="0"/>
          <w:bCs/>
          <w:color w:val="auto"/>
          <w:kern w:val="0"/>
          <w:sz w:val="32"/>
          <w:szCs w:val="32"/>
          <w:highlight w:val="none"/>
        </w:rPr>
        <w:t>以灵活就业形式初次就业人员，工作经历时间从登记灵活就业并经审批确认的起始时间算起。</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eastAsia="zh-CN"/>
        </w:rPr>
        <w:t>（十一）</w:t>
      </w:r>
      <w:r>
        <w:rPr>
          <w:rFonts w:eastAsia="黑体"/>
          <w:b w:val="0"/>
          <w:bCs/>
          <w:color w:val="auto"/>
          <w:sz w:val="32"/>
          <w:szCs w:val="32"/>
          <w:highlight w:val="none"/>
        </w:rPr>
        <w:t>在企业工作，只能提供企业证明的，能否通过工作经历资格审查？</w:t>
      </w:r>
    </w:p>
    <w:p>
      <w:pPr>
        <w:overflowPunct w:val="0"/>
        <w:spacing w:line="584" w:lineRule="exact"/>
        <w:ind w:firstLine="640" w:firstLineChars="200"/>
        <w:rPr>
          <w:rFonts w:eastAsia="仿宋_GB2312"/>
          <w:b w:val="0"/>
          <w:bCs/>
          <w:color w:val="auto"/>
          <w:sz w:val="32"/>
          <w:szCs w:val="32"/>
          <w:highlight w:val="none"/>
        </w:rPr>
      </w:pPr>
      <w:r>
        <w:rPr>
          <w:rFonts w:eastAsia="仿宋_GB2312"/>
          <w:b w:val="0"/>
          <w:bCs/>
          <w:color w:val="auto"/>
          <w:kern w:val="0"/>
          <w:sz w:val="32"/>
          <w:szCs w:val="32"/>
          <w:highlight w:val="none"/>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eastAsia="zh-CN"/>
        </w:rPr>
        <w:t>（十二）</w:t>
      </w:r>
      <w:r>
        <w:rPr>
          <w:rFonts w:eastAsia="黑体"/>
          <w:b w:val="0"/>
          <w:bCs/>
          <w:color w:val="auto"/>
          <w:sz w:val="32"/>
          <w:szCs w:val="32"/>
          <w:highlight w:val="none"/>
        </w:rPr>
        <w:t>申请加分人员时间计算截止日期？</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申请笔试加分人员中，</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三支一扶</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计划、大学生志愿服务西部计划项目人员服务期满2年且考核合格，高校毕业生退役士兵在军队服役5年（含）以上，时间计算截止日期为2026年</w:t>
      </w:r>
      <w:r>
        <w:rPr>
          <w:rFonts w:hint="eastAsia" w:eastAsia="仿宋_GB2312"/>
          <w:b w:val="0"/>
          <w:bCs/>
          <w:color w:val="auto"/>
          <w:kern w:val="0"/>
          <w:sz w:val="32"/>
          <w:szCs w:val="32"/>
          <w:highlight w:val="none"/>
        </w:rPr>
        <w:t>9</w:t>
      </w:r>
      <w:r>
        <w:rPr>
          <w:rFonts w:eastAsia="仿宋_GB2312"/>
          <w:b w:val="0"/>
          <w:bCs/>
          <w:color w:val="auto"/>
          <w:kern w:val="0"/>
          <w:sz w:val="32"/>
          <w:szCs w:val="32"/>
          <w:highlight w:val="none"/>
        </w:rPr>
        <w:t>月3</w:t>
      </w:r>
      <w:r>
        <w:rPr>
          <w:rFonts w:hint="eastAsia" w:eastAsia="仿宋_GB2312"/>
          <w:b w:val="0"/>
          <w:bCs/>
          <w:color w:val="auto"/>
          <w:kern w:val="0"/>
          <w:sz w:val="32"/>
          <w:szCs w:val="32"/>
          <w:highlight w:val="none"/>
        </w:rPr>
        <w:t>0</w:t>
      </w:r>
      <w:r>
        <w:rPr>
          <w:rFonts w:eastAsia="仿宋_GB2312"/>
          <w:b w:val="0"/>
          <w:bCs/>
          <w:color w:val="auto"/>
          <w:kern w:val="0"/>
          <w:sz w:val="32"/>
          <w:szCs w:val="32"/>
          <w:highlight w:val="none"/>
        </w:rPr>
        <w:t>日。</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三支一扶</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计划、大学生志愿服务西部计划中的部分人员因统一</w:t>
      </w:r>
      <w:r>
        <w:rPr>
          <w:rFonts w:hint="eastAsia" w:eastAsia="仿宋_GB2312"/>
          <w:b w:val="0"/>
          <w:bCs/>
          <w:color w:val="auto"/>
          <w:kern w:val="0"/>
          <w:sz w:val="32"/>
          <w:szCs w:val="32"/>
          <w:highlight w:val="none"/>
        </w:rPr>
        <w:t>选派安排或</w:t>
      </w:r>
      <w:r>
        <w:rPr>
          <w:rFonts w:eastAsia="仿宋_GB2312"/>
          <w:b w:val="0"/>
          <w:bCs/>
          <w:color w:val="auto"/>
          <w:kern w:val="0"/>
          <w:sz w:val="32"/>
          <w:szCs w:val="32"/>
          <w:highlight w:val="none"/>
        </w:rPr>
        <w:t>招募时调剂补录，选派报到时间在当年</w:t>
      </w:r>
      <w:r>
        <w:rPr>
          <w:rFonts w:hint="eastAsia" w:eastAsia="仿宋_GB2312"/>
          <w:b w:val="0"/>
          <w:bCs/>
          <w:color w:val="auto"/>
          <w:kern w:val="0"/>
          <w:sz w:val="32"/>
          <w:szCs w:val="32"/>
          <w:highlight w:val="none"/>
        </w:rPr>
        <w:t>9</w:t>
      </w:r>
      <w:r>
        <w:rPr>
          <w:rFonts w:eastAsia="仿宋_GB2312"/>
          <w:b w:val="0"/>
          <w:bCs/>
          <w:color w:val="auto"/>
          <w:kern w:val="0"/>
          <w:sz w:val="32"/>
          <w:szCs w:val="32"/>
          <w:highlight w:val="none"/>
        </w:rPr>
        <w:t>月及之后，当年同批次、无其他特殊情况的，可申请加分；若经此次招聘相关程序成为某单位拟聘人选，仍须服务期满2年且考核合格，才能办理聘用手续。</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笔试加分申请时间为</w:t>
      </w:r>
      <w:r>
        <w:rPr>
          <w:rFonts w:hint="eastAsia" w:ascii="仿宋_GB2312" w:eastAsia="仿宋_GB2312"/>
          <w:b w:val="0"/>
          <w:bCs/>
          <w:color w:val="auto"/>
          <w:sz w:val="32"/>
          <w:szCs w:val="32"/>
          <w:highlight w:val="none"/>
        </w:rPr>
        <w:t>2026年5月11日9:00至5月15日17:00</w:t>
      </w:r>
      <w:r>
        <w:rPr>
          <w:rFonts w:eastAsia="仿宋_GB2312"/>
          <w:b w:val="0"/>
          <w:bCs/>
          <w:color w:val="auto"/>
          <w:kern w:val="0"/>
          <w:sz w:val="32"/>
          <w:szCs w:val="32"/>
          <w:highlight w:val="none"/>
        </w:rPr>
        <w:t>。</w:t>
      </w:r>
      <w:r>
        <w:rPr>
          <w:rFonts w:hint="eastAsia" w:eastAsia="仿宋_GB2312"/>
          <w:b w:val="0"/>
          <w:bCs/>
          <w:color w:val="auto"/>
          <w:kern w:val="0"/>
          <w:sz w:val="32"/>
          <w:szCs w:val="32"/>
          <w:highlight w:val="none"/>
        </w:rPr>
        <w:t>上述</w:t>
      </w:r>
      <w:r>
        <w:rPr>
          <w:rFonts w:eastAsia="仿宋_GB2312"/>
          <w:b w:val="0"/>
          <w:bCs/>
          <w:color w:val="auto"/>
          <w:kern w:val="0"/>
          <w:sz w:val="32"/>
          <w:szCs w:val="32"/>
          <w:highlight w:val="none"/>
        </w:rPr>
        <w:t>人员报名的同时，在宜昌人事考试服务平台提出申请，在相应位置准确填写个人相关信息，上传有关佐证材料。申请信息将在申请时段结束后，由人社部门会同相关部门进行加分资格审核。加分资格咨询电话：</w:t>
      </w:r>
    </w:p>
    <w:p>
      <w:pPr>
        <w:overflowPunct w:val="0"/>
        <w:spacing w:line="584" w:lineRule="exact"/>
        <w:ind w:firstLine="640" w:firstLineChars="200"/>
        <w:rPr>
          <w:rFonts w:eastAsia="仿宋_GB2312"/>
          <w:b w:val="0"/>
          <w:bCs/>
          <w:color w:val="auto"/>
          <w:kern w:val="0"/>
          <w:sz w:val="32"/>
          <w:szCs w:val="32"/>
          <w:highlight w:val="none"/>
        </w:rPr>
      </w:pP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三支一扶</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计划人员    0717-6056618</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西部计划志愿者          0717-6252651</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高校毕业生退役士兵      0717-6397980</w:t>
      </w:r>
    </w:p>
    <w:p>
      <w:pPr>
        <w:overflowPunct w:val="0"/>
        <w:spacing w:line="584" w:lineRule="exact"/>
        <w:ind w:firstLine="640" w:firstLineChars="200"/>
        <w:rPr>
          <w:rFonts w:eastAsia="黑体"/>
          <w:b w:val="0"/>
          <w:bCs/>
          <w:color w:val="auto"/>
          <w:sz w:val="32"/>
          <w:szCs w:val="32"/>
          <w:highlight w:val="none"/>
        </w:rPr>
      </w:pPr>
      <w:r>
        <w:rPr>
          <w:rFonts w:hint="eastAsia" w:eastAsia="黑体"/>
          <w:b w:val="0"/>
          <w:bCs/>
          <w:color w:val="auto"/>
          <w:sz w:val="32"/>
          <w:szCs w:val="32"/>
          <w:highlight w:val="none"/>
          <w:lang w:eastAsia="zh-CN"/>
        </w:rPr>
        <w:t>（十三）</w:t>
      </w:r>
      <w:r>
        <w:rPr>
          <w:rFonts w:eastAsia="黑体"/>
          <w:b w:val="0"/>
          <w:bCs/>
          <w:color w:val="auto"/>
          <w:sz w:val="32"/>
          <w:szCs w:val="32"/>
          <w:highlight w:val="none"/>
        </w:rPr>
        <w:t>如何理解</w:t>
      </w:r>
      <w:r>
        <w:rPr>
          <w:rFonts w:hint="eastAsia" w:eastAsia="黑体"/>
          <w:b w:val="0"/>
          <w:bCs/>
          <w:color w:val="auto"/>
          <w:sz w:val="32"/>
          <w:szCs w:val="32"/>
          <w:highlight w:val="none"/>
        </w:rPr>
        <w:t>“</w:t>
      </w:r>
      <w:r>
        <w:rPr>
          <w:rFonts w:eastAsia="黑体"/>
          <w:b w:val="0"/>
          <w:bCs/>
          <w:color w:val="auto"/>
          <w:sz w:val="32"/>
          <w:szCs w:val="32"/>
          <w:highlight w:val="none"/>
        </w:rPr>
        <w:t>聘用后即构成回避关系</w:t>
      </w:r>
      <w:r>
        <w:rPr>
          <w:rFonts w:hint="eastAsia" w:eastAsia="黑体"/>
          <w:b w:val="0"/>
          <w:bCs/>
          <w:color w:val="auto"/>
          <w:sz w:val="32"/>
          <w:szCs w:val="32"/>
          <w:highlight w:val="none"/>
        </w:rPr>
        <w:t>”</w:t>
      </w:r>
      <w:r>
        <w:rPr>
          <w:rFonts w:eastAsia="黑体"/>
          <w:b w:val="0"/>
          <w:bCs/>
          <w:color w:val="auto"/>
          <w:sz w:val="32"/>
          <w:szCs w:val="32"/>
          <w:highlight w:val="none"/>
        </w:rPr>
        <w:t>？</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按照《事业单位人事管理回避规定》第六条、第七条、第十条等相关规定执行。其他法律法规规定的应予回避的情形，从其规定。</w:t>
      </w:r>
    </w:p>
    <w:p>
      <w:pPr>
        <w:overflowPunct w:val="0"/>
        <w:ind w:firstLine="640" w:firstLineChars="200"/>
        <w:rPr>
          <w:rFonts w:eastAsia="黑体"/>
          <w:b w:val="0"/>
          <w:bCs/>
          <w:color w:val="auto"/>
          <w:sz w:val="32"/>
          <w:szCs w:val="32"/>
          <w:highlight w:val="none"/>
        </w:rPr>
      </w:pPr>
      <w:r>
        <w:rPr>
          <w:rFonts w:eastAsia="黑体"/>
          <w:b w:val="0"/>
          <w:bCs/>
          <w:color w:val="auto"/>
          <w:sz w:val="32"/>
          <w:szCs w:val="32"/>
          <w:highlight w:val="none"/>
        </w:rPr>
        <w:t>四、考试费用注意事项</w:t>
      </w:r>
    </w:p>
    <w:p>
      <w:pPr>
        <w:overflowPunct w:val="0"/>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（一）资格审查通过后，报考人员须网上缴纳考试费用100元（依据鄂价费字〔2007〕18号文件规定）。笔试缴费时间为</w:t>
      </w:r>
      <w:r>
        <w:rPr>
          <w:rFonts w:hint="eastAsia" w:ascii="仿宋_GB2312" w:eastAsia="仿宋_GB2312"/>
          <w:b w:val="0"/>
          <w:bCs/>
          <w:color w:val="auto"/>
          <w:sz w:val="32"/>
          <w:szCs w:val="32"/>
          <w:highlight w:val="none"/>
        </w:rPr>
        <w:t>2026年5月11日9:00至5月18日12:00</w:t>
      </w:r>
      <w:r>
        <w:rPr>
          <w:rFonts w:eastAsia="仿宋_GB2312"/>
          <w:b w:val="0"/>
          <w:bCs/>
          <w:color w:val="auto"/>
          <w:kern w:val="0"/>
          <w:sz w:val="32"/>
          <w:szCs w:val="32"/>
          <w:highlight w:val="none"/>
        </w:rPr>
        <w:t>，缴费成功即确认报名，未按</w:t>
      </w:r>
      <w:r>
        <w:rPr>
          <w:rFonts w:hint="eastAsia" w:eastAsia="仿宋_GB2312"/>
          <w:b w:val="0"/>
          <w:bCs/>
          <w:color w:val="auto"/>
          <w:kern w:val="0"/>
          <w:sz w:val="32"/>
          <w:szCs w:val="32"/>
          <w:highlight w:val="none"/>
        </w:rPr>
        <w:t>时</w:t>
      </w:r>
      <w:r>
        <w:rPr>
          <w:rFonts w:eastAsia="仿宋_GB2312"/>
          <w:b w:val="0"/>
          <w:bCs/>
          <w:color w:val="auto"/>
          <w:kern w:val="0"/>
          <w:sz w:val="32"/>
          <w:szCs w:val="32"/>
          <w:highlight w:val="none"/>
        </w:rPr>
        <w:t>缴费确认者视为自动放弃，请务必注意。报考《岗位表》中</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考试类别</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一栏显示</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免笔试</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的人员，不缴纳此次统一笔试费用，无需缴费操作，资格审查通过即为确认报名。</w:t>
      </w:r>
    </w:p>
    <w:p>
      <w:pPr>
        <w:overflowPunct w:val="0"/>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（二）符合相关规定的考试费用减免对象，</w:t>
      </w:r>
      <w:r>
        <w:rPr>
          <w:rFonts w:hint="eastAsia" w:ascii="仿宋_GB2312" w:eastAsia="仿宋_GB2312"/>
          <w:b w:val="0"/>
          <w:bCs/>
          <w:color w:val="auto"/>
          <w:sz w:val="32"/>
          <w:szCs w:val="32"/>
          <w:highlight w:val="none"/>
        </w:rPr>
        <w:t>在资格初审</w:t>
      </w:r>
      <w:r>
        <w:rPr>
          <w:rFonts w:hint="eastAsia" w:ascii="仿宋_GB2312" w:eastAsia="仿宋_GB2312"/>
          <w:b w:val="0"/>
          <w:bCs/>
          <w:color w:val="auto"/>
          <w:sz w:val="32"/>
          <w:szCs w:val="32"/>
          <w:highlight w:val="none"/>
        </w:rPr>
        <w:t>通过后，</w:t>
      </w:r>
      <w:r>
        <w:rPr>
          <w:rFonts w:ascii="仿宋_GB2312" w:eastAsia="仿宋_GB2312"/>
          <w:b w:val="0"/>
          <w:bCs/>
          <w:color w:val="auto"/>
          <w:sz w:val="32"/>
          <w:szCs w:val="32"/>
          <w:highlight w:val="none"/>
        </w:rPr>
        <w:t>可</w:t>
      </w:r>
      <w:r>
        <w:rPr>
          <w:rFonts w:hint="eastAsia" w:ascii="仿宋_GB2312" w:eastAsia="仿宋_GB2312"/>
          <w:b w:val="0"/>
          <w:bCs/>
          <w:color w:val="auto"/>
          <w:sz w:val="32"/>
          <w:szCs w:val="32"/>
          <w:highlight w:val="none"/>
        </w:rPr>
        <w:t>通过</w:t>
      </w:r>
      <w:r>
        <w:rPr>
          <w:rFonts w:hint="eastAsia" w:ascii="仿宋_GB2312" w:eastAsia="仿宋_GB2312"/>
          <w:b w:val="0"/>
          <w:bCs/>
          <w:color w:val="auto"/>
          <w:sz w:val="32"/>
          <w:szCs w:val="32"/>
          <w:highlight w:val="none"/>
        </w:rPr>
        <w:t>“政策减免费用申请”</w:t>
      </w:r>
      <w:r>
        <w:rPr>
          <w:rFonts w:ascii="仿宋_GB2312" w:eastAsia="仿宋_GB2312"/>
          <w:b w:val="0"/>
          <w:bCs/>
          <w:color w:val="auto"/>
          <w:sz w:val="32"/>
          <w:szCs w:val="32"/>
          <w:highlight w:val="none"/>
        </w:rPr>
        <w:t>同步申请</w:t>
      </w:r>
      <w:r>
        <w:rPr>
          <w:rFonts w:hint="eastAsia" w:ascii="仿宋_GB2312" w:eastAsia="仿宋_GB2312"/>
          <w:b w:val="0"/>
          <w:bCs/>
          <w:color w:val="auto"/>
          <w:sz w:val="32"/>
          <w:szCs w:val="32"/>
          <w:highlight w:val="none"/>
        </w:rPr>
        <w:t>减免报名费</w:t>
      </w:r>
      <w:r>
        <w:rPr>
          <w:rFonts w:ascii="仿宋_GB2312" w:eastAsia="仿宋_GB2312"/>
          <w:b w:val="0"/>
          <w:bCs/>
          <w:color w:val="auto"/>
          <w:sz w:val="32"/>
          <w:szCs w:val="32"/>
          <w:highlight w:val="none"/>
        </w:rPr>
        <w:t>，</w:t>
      </w:r>
      <w:r>
        <w:rPr>
          <w:rFonts w:hint="eastAsia" w:ascii="仿宋_GB2312" w:eastAsia="仿宋_GB2312"/>
          <w:b w:val="0"/>
          <w:bCs/>
          <w:color w:val="auto"/>
          <w:sz w:val="32"/>
          <w:szCs w:val="32"/>
          <w:highlight w:val="none"/>
        </w:rPr>
        <w:t>“</w:t>
      </w:r>
      <w:r>
        <w:rPr>
          <w:rFonts w:ascii="仿宋_GB2312" w:eastAsia="仿宋_GB2312"/>
          <w:b w:val="0"/>
          <w:bCs/>
          <w:color w:val="auto"/>
          <w:sz w:val="32"/>
          <w:szCs w:val="32"/>
          <w:highlight w:val="none"/>
        </w:rPr>
        <w:t>审核通过</w:t>
      </w:r>
      <w:r>
        <w:rPr>
          <w:rFonts w:hint="eastAsia" w:ascii="仿宋_GB2312" w:eastAsia="仿宋_GB2312"/>
          <w:b w:val="0"/>
          <w:bCs/>
          <w:color w:val="auto"/>
          <w:sz w:val="32"/>
          <w:szCs w:val="32"/>
          <w:highlight w:val="none"/>
        </w:rPr>
        <w:t>”</w:t>
      </w:r>
      <w:r>
        <w:rPr>
          <w:rFonts w:ascii="仿宋_GB2312" w:eastAsia="仿宋_GB2312"/>
          <w:b w:val="0"/>
          <w:bCs/>
          <w:color w:val="auto"/>
          <w:sz w:val="32"/>
          <w:szCs w:val="32"/>
          <w:highlight w:val="none"/>
        </w:rPr>
        <w:t>即确认报名</w:t>
      </w:r>
      <w:r>
        <w:rPr>
          <w:rFonts w:hint="eastAsia" w:ascii="仿宋_GB2312" w:eastAsia="仿宋_GB2312"/>
          <w:b w:val="0"/>
          <w:bCs/>
          <w:color w:val="auto"/>
          <w:sz w:val="32"/>
          <w:szCs w:val="32"/>
          <w:highlight w:val="none"/>
          <w:lang w:eastAsia="zh-CN"/>
        </w:rPr>
        <w:t>，</w:t>
      </w:r>
      <w:bookmarkStart w:id="3" w:name="_GoBack"/>
      <w:bookmarkEnd w:id="3"/>
      <w:r>
        <w:rPr>
          <w:rFonts w:hint="eastAsia" w:ascii="仿宋_GB2312" w:eastAsia="仿宋_GB2312"/>
          <w:b w:val="0"/>
          <w:bCs/>
          <w:color w:val="auto"/>
          <w:sz w:val="32"/>
          <w:szCs w:val="32"/>
          <w:highlight w:val="none"/>
        </w:rPr>
        <w:t>“</w:t>
      </w:r>
      <w:r>
        <w:rPr>
          <w:rFonts w:ascii="仿宋_GB2312" w:eastAsia="仿宋_GB2312"/>
          <w:b w:val="0"/>
          <w:bCs/>
          <w:color w:val="auto"/>
          <w:sz w:val="32"/>
          <w:szCs w:val="32"/>
          <w:highlight w:val="none"/>
        </w:rPr>
        <w:t>审核不通过</w:t>
      </w:r>
      <w:r>
        <w:rPr>
          <w:rFonts w:hint="eastAsia" w:ascii="仿宋_GB2312" w:eastAsia="仿宋_GB2312"/>
          <w:b w:val="0"/>
          <w:bCs/>
          <w:color w:val="auto"/>
          <w:sz w:val="32"/>
          <w:szCs w:val="32"/>
          <w:highlight w:val="none"/>
        </w:rPr>
        <w:t>”</w:t>
      </w:r>
      <w:r>
        <w:rPr>
          <w:rFonts w:ascii="仿宋_GB2312" w:eastAsia="仿宋_GB2312"/>
          <w:b w:val="0"/>
          <w:bCs/>
          <w:color w:val="auto"/>
          <w:sz w:val="32"/>
          <w:szCs w:val="32"/>
          <w:highlight w:val="none"/>
        </w:rPr>
        <w:t>则仍需进行</w:t>
      </w:r>
      <w:r>
        <w:rPr>
          <w:rFonts w:hint="eastAsia" w:ascii="仿宋_GB2312" w:eastAsia="仿宋_GB2312"/>
          <w:b w:val="0"/>
          <w:bCs/>
          <w:color w:val="auto"/>
          <w:sz w:val="32"/>
          <w:szCs w:val="32"/>
          <w:highlight w:val="none"/>
        </w:rPr>
        <w:t>缴费</w:t>
      </w:r>
      <w:r>
        <w:rPr>
          <w:rFonts w:hint="eastAsia" w:ascii="仿宋_GB2312" w:eastAsia="仿宋_GB2312"/>
          <w:b w:val="0"/>
          <w:bCs/>
          <w:color w:val="auto"/>
          <w:sz w:val="32"/>
          <w:szCs w:val="32"/>
          <w:highlight w:val="none"/>
          <w:lang w:eastAsia="zh-CN"/>
        </w:rPr>
        <w:t>，才能</w:t>
      </w:r>
      <w:r>
        <w:rPr>
          <w:rFonts w:hint="eastAsia" w:ascii="仿宋_GB2312" w:eastAsia="仿宋_GB2312"/>
          <w:b w:val="0"/>
          <w:bCs/>
          <w:color w:val="auto"/>
          <w:sz w:val="32"/>
          <w:szCs w:val="32"/>
          <w:highlight w:val="none"/>
        </w:rPr>
        <w:t>确认报名</w:t>
      </w:r>
      <w:r>
        <w:rPr>
          <w:rFonts w:hint="eastAsia" w:ascii="仿宋_GB2312" w:eastAsia="仿宋_GB2312"/>
          <w:b w:val="0"/>
          <w:bCs/>
          <w:color w:val="auto"/>
          <w:sz w:val="32"/>
          <w:szCs w:val="32"/>
          <w:highlight w:val="none"/>
        </w:rPr>
        <w:t>。</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（三）对取消岗位中的</w:t>
      </w:r>
      <w:r>
        <w:rPr>
          <w:rFonts w:hint="eastAsia" w:eastAsia="仿宋_GB2312"/>
          <w:b w:val="0"/>
          <w:bCs/>
          <w:color w:val="auto"/>
          <w:kern w:val="0"/>
          <w:sz w:val="32"/>
          <w:szCs w:val="32"/>
          <w:highlight w:val="none"/>
        </w:rPr>
        <w:t>已缴费</w:t>
      </w:r>
      <w:r>
        <w:rPr>
          <w:rFonts w:eastAsia="仿宋_GB2312"/>
          <w:b w:val="0"/>
          <w:bCs/>
          <w:color w:val="auto"/>
          <w:kern w:val="0"/>
          <w:sz w:val="32"/>
          <w:szCs w:val="32"/>
          <w:highlight w:val="none"/>
        </w:rPr>
        <w:t>人员，退还已缴费用。取消岗位为免笔试岗位的，不涉及退费。</w:t>
      </w:r>
    </w:p>
    <w:p>
      <w:pPr>
        <w:overflowPunct w:val="0"/>
        <w:spacing w:line="584" w:lineRule="exact"/>
        <w:ind w:firstLine="640" w:firstLineChars="200"/>
        <w:rPr>
          <w:rFonts w:eastAsia="黑体"/>
          <w:b w:val="0"/>
          <w:bCs/>
          <w:color w:val="auto"/>
          <w:sz w:val="32"/>
          <w:szCs w:val="32"/>
          <w:highlight w:val="none"/>
        </w:rPr>
      </w:pPr>
      <w:r>
        <w:rPr>
          <w:rFonts w:eastAsia="黑体"/>
          <w:b w:val="0"/>
          <w:bCs/>
          <w:color w:val="auto"/>
          <w:sz w:val="32"/>
          <w:szCs w:val="32"/>
          <w:highlight w:val="none"/>
        </w:rPr>
        <w:t>五、资格审查</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overflowPunct w:val="0"/>
        <w:spacing w:line="584" w:lineRule="exact"/>
        <w:ind w:firstLine="640" w:firstLineChars="200"/>
        <w:rPr>
          <w:rFonts w:eastAsia="黑体"/>
          <w:b w:val="0"/>
          <w:bCs/>
          <w:color w:val="auto"/>
          <w:sz w:val="32"/>
          <w:szCs w:val="32"/>
          <w:highlight w:val="none"/>
        </w:rPr>
      </w:pPr>
      <w:r>
        <w:rPr>
          <w:rFonts w:eastAsia="黑体"/>
          <w:b w:val="0"/>
          <w:bCs/>
          <w:color w:val="auto"/>
          <w:sz w:val="32"/>
          <w:szCs w:val="32"/>
          <w:highlight w:val="none"/>
        </w:rPr>
        <w:t>六、考试成绩排名规则</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（一）考生笔试成绩按岗位依得分由高到低排名。笔试成绩相同的，并列排名。如，考生甲、乙、丙、丁、戊笔试成绩分别为72分、71分、71分、71分、70分，则排名依次为第1名、第2名、第2名、第2名、第5名。</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免笔试</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岗位的考生面试成绩相同时，由招聘单位组织加试。</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（三）笔试阅卷采用客观题机器评卷和主观题网络评卷，没有人工登分、加分过程，除零分、缺考等特殊情况外，不接受考生查分申请。</w:t>
      </w:r>
    </w:p>
    <w:p>
      <w:pPr>
        <w:overflowPunct w:val="0"/>
        <w:spacing w:line="584" w:lineRule="exact"/>
        <w:ind w:firstLine="640" w:firstLineChars="200"/>
        <w:rPr>
          <w:rFonts w:eastAsia="仿宋_GB2312"/>
          <w:b w:val="0"/>
          <w:bCs/>
          <w:color w:val="auto"/>
          <w:sz w:val="32"/>
          <w:szCs w:val="32"/>
          <w:highlight w:val="none"/>
        </w:rPr>
      </w:pPr>
      <w:bookmarkStart w:id="2" w:name="OLE_LINK5"/>
      <w:r>
        <w:rPr>
          <w:rFonts w:eastAsia="黑体"/>
          <w:b w:val="0"/>
          <w:bCs/>
          <w:color w:val="auto"/>
          <w:sz w:val="32"/>
          <w:szCs w:val="32"/>
          <w:highlight w:val="none"/>
        </w:rPr>
        <w:t>七、面试资格复审注意事项</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（一）资格复审时，拟参加面试人员按招聘单位通知要求，提供本人身份证、准考证、毕业证、学位证、职称证书等与岗位资格条件相匹配的相关证明材料原件或复印件、电子材料。</w:t>
      </w:r>
    </w:p>
    <w:p>
      <w:pPr>
        <w:overflowPunct w:val="0"/>
        <w:spacing w:line="584" w:lineRule="exact"/>
        <w:ind w:firstLine="640" w:firstLineChars="200"/>
        <w:rPr>
          <w:rFonts w:eastAsia="仿宋_GB2312"/>
          <w:b w:val="0"/>
          <w:bCs/>
          <w:color w:val="auto"/>
          <w:sz w:val="32"/>
          <w:szCs w:val="32"/>
          <w:highlight w:val="none"/>
        </w:rPr>
      </w:pPr>
      <w:r>
        <w:rPr>
          <w:rFonts w:eastAsia="仿宋_GB2312"/>
          <w:b w:val="0"/>
          <w:bCs/>
          <w:color w:val="auto"/>
          <w:kern w:val="0"/>
          <w:sz w:val="32"/>
          <w:szCs w:val="32"/>
          <w:highlight w:val="none"/>
        </w:rPr>
        <w:t>（二）应聘时已与党政机关（含派出机构）、事业单位建立人事关系的人员，应征得原所在单位同意后方可报考，并在资格复审阶段提供单位同意报名的书面证明材料。</w:t>
      </w:r>
    </w:p>
    <w:bookmarkEnd w:id="2"/>
    <w:p>
      <w:pPr>
        <w:overflowPunct w:val="0"/>
        <w:spacing w:line="584" w:lineRule="exact"/>
        <w:ind w:firstLine="640" w:firstLineChars="200"/>
        <w:rPr>
          <w:rFonts w:eastAsia="黑体"/>
          <w:b w:val="0"/>
          <w:bCs/>
          <w:color w:val="auto"/>
          <w:sz w:val="32"/>
          <w:szCs w:val="32"/>
          <w:highlight w:val="none"/>
        </w:rPr>
      </w:pPr>
      <w:r>
        <w:rPr>
          <w:rFonts w:eastAsia="黑体"/>
          <w:b w:val="0"/>
          <w:bCs/>
          <w:color w:val="auto"/>
          <w:sz w:val="32"/>
          <w:szCs w:val="32"/>
          <w:highlight w:val="none"/>
        </w:rPr>
        <w:t>八、体检注意事项</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一）体检结果以体检机构出具的正式体检结论为准。招聘单位或受检人员对体检结果有疑问的，经主管部门（省直属事业单位）研究同意，可以复检，复检机构在具有资质的体检机构中随机确定。复检只进行一次，体检结果以复检结论为准，费用由申请方承担。</w:t>
      </w:r>
    </w:p>
    <w:p>
      <w:pPr>
        <w:overflowPunct w:val="0"/>
        <w:spacing w:line="610"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二）应聘人员须认真完成全部体检项目，如在规定时间不按要求完成体检项目的，视为自动放弃体检资格。对妊娠期的女性应聘人员，应按医嘱暂缓相关体检项目，待妊娠期结束后补检，体检合格的再办理相关手续；拟聘用公示可与同批次考生一并进行，也可单独进行。</w:t>
      </w:r>
    </w:p>
    <w:p>
      <w:pPr>
        <w:overflowPunct w:val="0"/>
        <w:spacing w:line="610" w:lineRule="exact"/>
        <w:ind w:firstLine="640" w:firstLineChars="200"/>
        <w:rPr>
          <w:rFonts w:eastAsia="黑体"/>
          <w:b w:val="0"/>
          <w:bCs/>
          <w:color w:val="auto"/>
          <w:sz w:val="32"/>
          <w:szCs w:val="32"/>
          <w:highlight w:val="none"/>
        </w:rPr>
      </w:pPr>
      <w:r>
        <w:rPr>
          <w:rFonts w:eastAsia="黑体"/>
          <w:b w:val="0"/>
          <w:bCs/>
          <w:color w:val="auto"/>
          <w:sz w:val="32"/>
          <w:szCs w:val="32"/>
          <w:highlight w:val="none"/>
        </w:rPr>
        <w:t>九、考察的具体内容</w:t>
      </w:r>
    </w:p>
    <w:p>
      <w:pPr>
        <w:overflowPunct w:val="0"/>
        <w:spacing w:line="610"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考察工作突出政治标准，重点考察人选是否符合增强</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四个意识</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、坚定</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四个自信</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、做到</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两个维护</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pPr>
        <w:overflowPunct w:val="0"/>
        <w:spacing w:line="610"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考察是对考察人选资格条件认定核实的关键环节，需要对考察人选</w:t>
      </w:r>
      <w:r>
        <w:rPr>
          <w:rFonts w:hint="eastAsia" w:eastAsia="仿宋_GB2312"/>
          <w:b w:val="0"/>
          <w:bCs/>
          <w:color w:val="auto"/>
          <w:kern w:val="0"/>
          <w:sz w:val="32"/>
          <w:szCs w:val="32"/>
          <w:highlight w:val="none"/>
          <w:lang w:eastAsia="zh-CN"/>
        </w:rPr>
        <w:t>再次</w:t>
      </w:r>
      <w:r>
        <w:rPr>
          <w:rFonts w:eastAsia="仿宋_GB2312"/>
          <w:b w:val="0"/>
          <w:bCs/>
          <w:color w:val="auto"/>
          <w:kern w:val="0"/>
          <w:sz w:val="32"/>
          <w:szCs w:val="32"/>
          <w:highlight w:val="none"/>
        </w:rPr>
        <w:t>进行资格复审。考察阶段资格复审，主要是核实考察人选是否符合规定的报考资格条件，提供的报考信息和相关材料是否与真实经历背景相一致，是否构成回避的情形等方面的情况。</w:t>
      </w:r>
    </w:p>
    <w:p>
      <w:pPr>
        <w:overflowPunct w:val="0"/>
        <w:spacing w:line="584" w:lineRule="exact"/>
        <w:ind w:firstLine="640" w:firstLineChars="200"/>
        <w:rPr>
          <w:rFonts w:eastAsia="黑体"/>
          <w:b w:val="0"/>
          <w:bCs/>
          <w:color w:val="auto"/>
          <w:sz w:val="32"/>
          <w:szCs w:val="32"/>
          <w:highlight w:val="none"/>
        </w:rPr>
      </w:pPr>
      <w:r>
        <w:rPr>
          <w:rFonts w:eastAsia="黑体"/>
          <w:b w:val="0"/>
          <w:bCs/>
          <w:color w:val="auto"/>
          <w:sz w:val="32"/>
          <w:szCs w:val="32"/>
          <w:highlight w:val="none"/>
        </w:rPr>
        <w:t>十、其他</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（二）《公告》中相关环节涉及递补人员的，</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可递补</w:t>
      </w:r>
      <w:r>
        <w:rPr>
          <w:rFonts w:hint="eastAsia" w:eastAsia="仿宋_GB2312"/>
          <w:b w:val="0"/>
          <w:bCs/>
          <w:color w:val="auto"/>
          <w:kern w:val="0"/>
          <w:sz w:val="32"/>
          <w:szCs w:val="32"/>
          <w:highlight w:val="none"/>
        </w:rPr>
        <w:t>”</w:t>
      </w:r>
      <w:r>
        <w:rPr>
          <w:rFonts w:eastAsia="仿宋_GB2312"/>
          <w:b w:val="0"/>
          <w:bCs/>
          <w:color w:val="auto"/>
          <w:kern w:val="0"/>
          <w:sz w:val="32"/>
          <w:szCs w:val="32"/>
          <w:highlight w:val="none"/>
        </w:rPr>
        <w:t>是指招聘单位有权根据需要决定是否递补，不是必须递补。</w:t>
      </w:r>
    </w:p>
    <w:p>
      <w:pPr>
        <w:overflowPunct w:val="0"/>
        <w:spacing w:line="584" w:lineRule="exact"/>
        <w:ind w:firstLine="640" w:firstLineChars="200"/>
        <w:rPr>
          <w:rFonts w:eastAsia="仿宋_GB2312"/>
          <w:b w:val="0"/>
          <w:bCs/>
          <w:color w:val="auto"/>
          <w:kern w:val="0"/>
          <w:sz w:val="32"/>
          <w:szCs w:val="32"/>
          <w:highlight w:val="none"/>
        </w:rPr>
      </w:pPr>
    </w:p>
    <w:p>
      <w:pPr>
        <w:overflowPunct w:val="0"/>
        <w:spacing w:line="584" w:lineRule="exact"/>
        <w:ind w:firstLine="640" w:firstLineChars="200"/>
        <w:rPr>
          <w:rFonts w:eastAsia="仿宋_GB2312"/>
          <w:b w:val="0"/>
          <w:bCs/>
          <w:color w:val="auto"/>
          <w:kern w:val="0"/>
          <w:sz w:val="32"/>
          <w:szCs w:val="32"/>
          <w:highlight w:val="none"/>
        </w:rPr>
      </w:pPr>
      <w:r>
        <w:rPr>
          <w:rFonts w:eastAsia="仿宋_GB2312"/>
          <w:b w:val="0"/>
          <w:bCs/>
          <w:color w:val="auto"/>
          <w:kern w:val="0"/>
          <w:sz w:val="32"/>
          <w:szCs w:val="32"/>
          <w:highlight w:val="none"/>
        </w:rPr>
        <w:t>报考者应通读并理解《报考指南》的有关政策，确有不理解的可在笔试报名期间（</w:t>
      </w:r>
      <w:r>
        <w:rPr>
          <w:rFonts w:hint="eastAsia" w:eastAsia="仿宋_GB2312"/>
          <w:b w:val="0"/>
          <w:bCs/>
          <w:color w:val="auto"/>
          <w:kern w:val="0"/>
          <w:sz w:val="32"/>
          <w:szCs w:val="32"/>
          <w:highlight w:val="none"/>
          <w:lang w:eastAsia="zh-CN"/>
        </w:rPr>
        <w:t>工作日</w:t>
      </w:r>
      <w:r>
        <w:rPr>
          <w:rFonts w:eastAsia="仿宋_GB2312"/>
          <w:b w:val="0"/>
          <w:bCs/>
          <w:color w:val="auto"/>
          <w:kern w:val="0"/>
          <w:sz w:val="32"/>
          <w:szCs w:val="32"/>
          <w:highlight w:val="none"/>
        </w:rPr>
        <w:t>8:30-12:00、14:00-17:30）拨打</w:t>
      </w:r>
      <w:r>
        <w:rPr>
          <w:rFonts w:hint="eastAsia" w:eastAsia="仿宋_GB2312"/>
          <w:b w:val="0"/>
          <w:bCs/>
          <w:color w:val="auto"/>
          <w:kern w:val="0"/>
          <w:sz w:val="32"/>
          <w:szCs w:val="32"/>
          <w:highlight w:val="none"/>
        </w:rPr>
        <w:t>0717-6056361</w:t>
      </w:r>
      <w:r>
        <w:rPr>
          <w:rFonts w:hint="eastAsia" w:eastAsia="仿宋_GB2312"/>
          <w:b w:val="0"/>
          <w:bCs/>
          <w:color w:val="auto"/>
          <w:kern w:val="0"/>
          <w:sz w:val="32"/>
          <w:szCs w:val="32"/>
          <w:highlight w:val="none"/>
          <w:lang w:eastAsia="zh-CN"/>
        </w:rPr>
        <w:t>进行</w:t>
      </w:r>
      <w:r>
        <w:rPr>
          <w:rFonts w:eastAsia="仿宋_GB2312"/>
          <w:b w:val="0"/>
          <w:bCs/>
          <w:color w:val="auto"/>
          <w:kern w:val="0"/>
          <w:sz w:val="32"/>
          <w:szCs w:val="32"/>
          <w:highlight w:val="none"/>
        </w:rPr>
        <w:t>咨询。</w:t>
      </w:r>
    </w:p>
    <w:sectPr>
      <w:footerReference r:id="rId3" w:type="default"/>
      <w:pgSz w:w="11906" w:h="16838"/>
      <w:pgMar w:top="2154" w:right="1701" w:bottom="1814" w:left="1701" w:header="851" w:footer="1417" w:gutter="0"/>
      <w:cols w:space="0" w:num="1"/>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14</w:t>
                </w:r>
                <w:r>
                  <w:rPr>
                    <w:rFonts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Y3YzExNWE1M2ZlNmM2MTI5NTE2NTJhNjEwZGQzMz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25D7"/>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4CDF"/>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621E"/>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2A27"/>
    <w:rsid w:val="001734A0"/>
    <w:rsid w:val="00175199"/>
    <w:rsid w:val="001772C3"/>
    <w:rsid w:val="00177AC5"/>
    <w:rsid w:val="0018078E"/>
    <w:rsid w:val="00180914"/>
    <w:rsid w:val="00181B75"/>
    <w:rsid w:val="00183752"/>
    <w:rsid w:val="00183D3F"/>
    <w:rsid w:val="0018441D"/>
    <w:rsid w:val="00185BC2"/>
    <w:rsid w:val="00190E9C"/>
    <w:rsid w:val="0019215E"/>
    <w:rsid w:val="00195264"/>
    <w:rsid w:val="0019581E"/>
    <w:rsid w:val="00196208"/>
    <w:rsid w:val="001964BB"/>
    <w:rsid w:val="00196F7A"/>
    <w:rsid w:val="0019770D"/>
    <w:rsid w:val="00197807"/>
    <w:rsid w:val="001A205E"/>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25F"/>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37DC3"/>
    <w:rsid w:val="0044056F"/>
    <w:rsid w:val="0044515D"/>
    <w:rsid w:val="00445B83"/>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5D99"/>
    <w:rsid w:val="0069669F"/>
    <w:rsid w:val="006968FC"/>
    <w:rsid w:val="00696B92"/>
    <w:rsid w:val="00696C46"/>
    <w:rsid w:val="006973B6"/>
    <w:rsid w:val="006A101C"/>
    <w:rsid w:val="006A1F43"/>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4090"/>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372DD"/>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A5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771"/>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263F8"/>
    <w:rsid w:val="00A32101"/>
    <w:rsid w:val="00A34604"/>
    <w:rsid w:val="00A35F60"/>
    <w:rsid w:val="00A37144"/>
    <w:rsid w:val="00A447F7"/>
    <w:rsid w:val="00A44B41"/>
    <w:rsid w:val="00A4556C"/>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3B9"/>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05FC9"/>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0D17"/>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3D4"/>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15C3"/>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5BC4"/>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C97591"/>
    <w:rsid w:val="032956FB"/>
    <w:rsid w:val="03365987"/>
    <w:rsid w:val="03764536"/>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1E35F2"/>
    <w:rsid w:val="0DCB333F"/>
    <w:rsid w:val="0DEB0C6C"/>
    <w:rsid w:val="0E115D45"/>
    <w:rsid w:val="0E457DB5"/>
    <w:rsid w:val="0ED772FC"/>
    <w:rsid w:val="0F6738AF"/>
    <w:rsid w:val="0FAF062E"/>
    <w:rsid w:val="0FBF19C5"/>
    <w:rsid w:val="0FDB1EC6"/>
    <w:rsid w:val="0FEF2F59"/>
    <w:rsid w:val="0FFE1CA6"/>
    <w:rsid w:val="0FFE5F23"/>
    <w:rsid w:val="114D5830"/>
    <w:rsid w:val="12184FB5"/>
    <w:rsid w:val="12AFA559"/>
    <w:rsid w:val="132366A7"/>
    <w:rsid w:val="133C127C"/>
    <w:rsid w:val="13B07373"/>
    <w:rsid w:val="13BF655B"/>
    <w:rsid w:val="13D50F44"/>
    <w:rsid w:val="1430543D"/>
    <w:rsid w:val="146D6BAC"/>
    <w:rsid w:val="152E5A60"/>
    <w:rsid w:val="15906FE3"/>
    <w:rsid w:val="160959FB"/>
    <w:rsid w:val="16300AC4"/>
    <w:rsid w:val="165878EE"/>
    <w:rsid w:val="172869C2"/>
    <w:rsid w:val="192B0317"/>
    <w:rsid w:val="19B04563"/>
    <w:rsid w:val="19CB4212"/>
    <w:rsid w:val="19EA77A7"/>
    <w:rsid w:val="1A386191"/>
    <w:rsid w:val="1A573690"/>
    <w:rsid w:val="1A5E2409"/>
    <w:rsid w:val="1A5F0122"/>
    <w:rsid w:val="1A6802CD"/>
    <w:rsid w:val="1AA911F0"/>
    <w:rsid w:val="1AC466C2"/>
    <w:rsid w:val="1BE88A27"/>
    <w:rsid w:val="1BEFCFFF"/>
    <w:rsid w:val="1BFA673F"/>
    <w:rsid w:val="1C215C3C"/>
    <w:rsid w:val="1C3C4E3A"/>
    <w:rsid w:val="1C5E632F"/>
    <w:rsid w:val="1CD0DCA7"/>
    <w:rsid w:val="1D3DAE34"/>
    <w:rsid w:val="1DCF58AF"/>
    <w:rsid w:val="1DED1005"/>
    <w:rsid w:val="1DFF6985"/>
    <w:rsid w:val="1DFFCFA3"/>
    <w:rsid w:val="1ED04827"/>
    <w:rsid w:val="1F5A1DAE"/>
    <w:rsid w:val="1FBB6C05"/>
    <w:rsid w:val="217D2CCE"/>
    <w:rsid w:val="218A512F"/>
    <w:rsid w:val="21933F2F"/>
    <w:rsid w:val="21FE125F"/>
    <w:rsid w:val="22761EC9"/>
    <w:rsid w:val="2283199F"/>
    <w:rsid w:val="22AB4F88"/>
    <w:rsid w:val="22D43775"/>
    <w:rsid w:val="230F1D42"/>
    <w:rsid w:val="23450BAA"/>
    <w:rsid w:val="24393782"/>
    <w:rsid w:val="258C1CD4"/>
    <w:rsid w:val="266B74B5"/>
    <w:rsid w:val="269418C4"/>
    <w:rsid w:val="27041555"/>
    <w:rsid w:val="271E6ECE"/>
    <w:rsid w:val="273A0129"/>
    <w:rsid w:val="277B447E"/>
    <w:rsid w:val="27BD71D2"/>
    <w:rsid w:val="28CB2108"/>
    <w:rsid w:val="28F40D7F"/>
    <w:rsid w:val="29054EDE"/>
    <w:rsid w:val="291837B0"/>
    <w:rsid w:val="2968283D"/>
    <w:rsid w:val="29DD28DE"/>
    <w:rsid w:val="2A5830FC"/>
    <w:rsid w:val="2A6666C0"/>
    <w:rsid w:val="2A8E310D"/>
    <w:rsid w:val="2B782F9C"/>
    <w:rsid w:val="2BD786F0"/>
    <w:rsid w:val="2BDB6E62"/>
    <w:rsid w:val="2C537975"/>
    <w:rsid w:val="2CEF9745"/>
    <w:rsid w:val="2D943B7F"/>
    <w:rsid w:val="2E0D4D42"/>
    <w:rsid w:val="2E2707F8"/>
    <w:rsid w:val="2E305362"/>
    <w:rsid w:val="2E360F39"/>
    <w:rsid w:val="2E3F3AC6"/>
    <w:rsid w:val="2EA063D2"/>
    <w:rsid w:val="2F4F1485"/>
    <w:rsid w:val="2F55468D"/>
    <w:rsid w:val="2F837B02"/>
    <w:rsid w:val="2FCDB11E"/>
    <w:rsid w:val="30714FFD"/>
    <w:rsid w:val="307F095D"/>
    <w:rsid w:val="30F050FD"/>
    <w:rsid w:val="31AE4ED3"/>
    <w:rsid w:val="31BB314F"/>
    <w:rsid w:val="31CB0D85"/>
    <w:rsid w:val="325411F0"/>
    <w:rsid w:val="32C590F3"/>
    <w:rsid w:val="33ED3F17"/>
    <w:rsid w:val="33FF04BF"/>
    <w:rsid w:val="35E34DCD"/>
    <w:rsid w:val="36565FCC"/>
    <w:rsid w:val="36A432D3"/>
    <w:rsid w:val="36C2668A"/>
    <w:rsid w:val="373A037B"/>
    <w:rsid w:val="37FCDD3D"/>
    <w:rsid w:val="39230943"/>
    <w:rsid w:val="39302A82"/>
    <w:rsid w:val="3942597C"/>
    <w:rsid w:val="396106E4"/>
    <w:rsid w:val="396D4F69"/>
    <w:rsid w:val="39CF0E1D"/>
    <w:rsid w:val="39D24632"/>
    <w:rsid w:val="3AB421A5"/>
    <w:rsid w:val="3AB47D5C"/>
    <w:rsid w:val="3AFF0B5C"/>
    <w:rsid w:val="3B2E3D0B"/>
    <w:rsid w:val="3B77FBB6"/>
    <w:rsid w:val="3BFF1CD9"/>
    <w:rsid w:val="3BFF4C69"/>
    <w:rsid w:val="3D53575F"/>
    <w:rsid w:val="3D73E167"/>
    <w:rsid w:val="3DAFB126"/>
    <w:rsid w:val="3DE373F6"/>
    <w:rsid w:val="3E6B7473"/>
    <w:rsid w:val="3EC875EB"/>
    <w:rsid w:val="3F9F1C6E"/>
    <w:rsid w:val="3FBF7E35"/>
    <w:rsid w:val="3FC574C9"/>
    <w:rsid w:val="3FE52193"/>
    <w:rsid w:val="3FE9D6B7"/>
    <w:rsid w:val="3FEF6229"/>
    <w:rsid w:val="412642C1"/>
    <w:rsid w:val="41D561D2"/>
    <w:rsid w:val="426D1B6A"/>
    <w:rsid w:val="42A8793B"/>
    <w:rsid w:val="42DD7513"/>
    <w:rsid w:val="43DF2039"/>
    <w:rsid w:val="444F2DA9"/>
    <w:rsid w:val="445161F8"/>
    <w:rsid w:val="44F8554C"/>
    <w:rsid w:val="459255B0"/>
    <w:rsid w:val="45B70E1F"/>
    <w:rsid w:val="46411A3C"/>
    <w:rsid w:val="46593AFA"/>
    <w:rsid w:val="46663CAB"/>
    <w:rsid w:val="46DFDBA3"/>
    <w:rsid w:val="47451F07"/>
    <w:rsid w:val="4797322F"/>
    <w:rsid w:val="47E5541A"/>
    <w:rsid w:val="47E97D1D"/>
    <w:rsid w:val="47F5C893"/>
    <w:rsid w:val="484F1C97"/>
    <w:rsid w:val="48B1749E"/>
    <w:rsid w:val="495519FF"/>
    <w:rsid w:val="49753420"/>
    <w:rsid w:val="498C7538"/>
    <w:rsid w:val="49CE48CA"/>
    <w:rsid w:val="49DF4964"/>
    <w:rsid w:val="4AF83DEC"/>
    <w:rsid w:val="4B04713A"/>
    <w:rsid w:val="4B236722"/>
    <w:rsid w:val="4BF676B3"/>
    <w:rsid w:val="4BFB4DDC"/>
    <w:rsid w:val="4C256FAE"/>
    <w:rsid w:val="4CB145FC"/>
    <w:rsid w:val="4D9B7344"/>
    <w:rsid w:val="4EAE918F"/>
    <w:rsid w:val="4EB1713A"/>
    <w:rsid w:val="4ED10B26"/>
    <w:rsid w:val="4FAE2A67"/>
    <w:rsid w:val="4FD6D0EB"/>
    <w:rsid w:val="50382CC2"/>
    <w:rsid w:val="50ED00FB"/>
    <w:rsid w:val="514F326A"/>
    <w:rsid w:val="515922F0"/>
    <w:rsid w:val="51FED7AB"/>
    <w:rsid w:val="52920F3E"/>
    <w:rsid w:val="534D2F4A"/>
    <w:rsid w:val="53B115CE"/>
    <w:rsid w:val="53DFB521"/>
    <w:rsid w:val="556F4F46"/>
    <w:rsid w:val="55C959EA"/>
    <w:rsid w:val="5641143D"/>
    <w:rsid w:val="565D0DB0"/>
    <w:rsid w:val="56862EF6"/>
    <w:rsid w:val="56AD9893"/>
    <w:rsid w:val="57253A73"/>
    <w:rsid w:val="57579EB0"/>
    <w:rsid w:val="57963219"/>
    <w:rsid w:val="579745D2"/>
    <w:rsid w:val="57C14458"/>
    <w:rsid w:val="57D13DAC"/>
    <w:rsid w:val="57F4DA30"/>
    <w:rsid w:val="580951FB"/>
    <w:rsid w:val="58556338"/>
    <w:rsid w:val="586A3B37"/>
    <w:rsid w:val="587E2184"/>
    <w:rsid w:val="58C64B71"/>
    <w:rsid w:val="591F0BA7"/>
    <w:rsid w:val="596B3129"/>
    <w:rsid w:val="59E1CC63"/>
    <w:rsid w:val="59E846FE"/>
    <w:rsid w:val="5A05707C"/>
    <w:rsid w:val="5A3E5D57"/>
    <w:rsid w:val="5B4D4045"/>
    <w:rsid w:val="5B681A67"/>
    <w:rsid w:val="5B7D4371"/>
    <w:rsid w:val="5BD462C2"/>
    <w:rsid w:val="5BF3444B"/>
    <w:rsid w:val="5BFCDEB0"/>
    <w:rsid w:val="5BFE599E"/>
    <w:rsid w:val="5C042143"/>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33391B"/>
    <w:rsid w:val="5F4A47AB"/>
    <w:rsid w:val="5F7EC239"/>
    <w:rsid w:val="5F7FDBAC"/>
    <w:rsid w:val="5F8F1AD2"/>
    <w:rsid w:val="5FBB275B"/>
    <w:rsid w:val="5FF96788"/>
    <w:rsid w:val="5FFA2B46"/>
    <w:rsid w:val="5FFB8D24"/>
    <w:rsid w:val="5FFE049E"/>
    <w:rsid w:val="60296015"/>
    <w:rsid w:val="60796BCB"/>
    <w:rsid w:val="609D3C52"/>
    <w:rsid w:val="61364E69"/>
    <w:rsid w:val="61F34D35"/>
    <w:rsid w:val="62A12B0B"/>
    <w:rsid w:val="62D0444C"/>
    <w:rsid w:val="62DA7920"/>
    <w:rsid w:val="62F3531D"/>
    <w:rsid w:val="62F530A1"/>
    <w:rsid w:val="63756259"/>
    <w:rsid w:val="63BFD95A"/>
    <w:rsid w:val="63CA2B33"/>
    <w:rsid w:val="647610BC"/>
    <w:rsid w:val="64A17D4F"/>
    <w:rsid w:val="64A651BB"/>
    <w:rsid w:val="651915C4"/>
    <w:rsid w:val="6581577D"/>
    <w:rsid w:val="66362720"/>
    <w:rsid w:val="6636338F"/>
    <w:rsid w:val="666401D0"/>
    <w:rsid w:val="66B01324"/>
    <w:rsid w:val="672E6C04"/>
    <w:rsid w:val="678C226A"/>
    <w:rsid w:val="67BA6481"/>
    <w:rsid w:val="67F4765C"/>
    <w:rsid w:val="68DF02B4"/>
    <w:rsid w:val="68F22D67"/>
    <w:rsid w:val="69234B12"/>
    <w:rsid w:val="698157E1"/>
    <w:rsid w:val="69FD0F6D"/>
    <w:rsid w:val="6A045C95"/>
    <w:rsid w:val="6A4102CE"/>
    <w:rsid w:val="6A5B8F9E"/>
    <w:rsid w:val="6A687151"/>
    <w:rsid w:val="6A752C1E"/>
    <w:rsid w:val="6AC1340D"/>
    <w:rsid w:val="6AD7893C"/>
    <w:rsid w:val="6B2E4050"/>
    <w:rsid w:val="6B54493A"/>
    <w:rsid w:val="6BE91888"/>
    <w:rsid w:val="6C346F6B"/>
    <w:rsid w:val="6C403C74"/>
    <w:rsid w:val="6C8368DE"/>
    <w:rsid w:val="6CC27088"/>
    <w:rsid w:val="6CC452AB"/>
    <w:rsid w:val="6D497326"/>
    <w:rsid w:val="6D7FE496"/>
    <w:rsid w:val="6D915105"/>
    <w:rsid w:val="6D925A66"/>
    <w:rsid w:val="6D9C14C5"/>
    <w:rsid w:val="6DF640F5"/>
    <w:rsid w:val="6E250972"/>
    <w:rsid w:val="6E37D46E"/>
    <w:rsid w:val="6E4DD894"/>
    <w:rsid w:val="6E6BA7DE"/>
    <w:rsid w:val="6E73E1B0"/>
    <w:rsid w:val="6EF5645A"/>
    <w:rsid w:val="6F2F7AC9"/>
    <w:rsid w:val="6F344C41"/>
    <w:rsid w:val="6F9641FA"/>
    <w:rsid w:val="6FAE233F"/>
    <w:rsid w:val="6FB33C68"/>
    <w:rsid w:val="6FBB27F8"/>
    <w:rsid w:val="6FC73B05"/>
    <w:rsid w:val="6FCEE3B9"/>
    <w:rsid w:val="6FEF395C"/>
    <w:rsid w:val="6FF71D54"/>
    <w:rsid w:val="6FFF438D"/>
    <w:rsid w:val="6FFF4BE1"/>
    <w:rsid w:val="702D7408"/>
    <w:rsid w:val="70377344"/>
    <w:rsid w:val="70FA2B0D"/>
    <w:rsid w:val="714E2445"/>
    <w:rsid w:val="71C07656"/>
    <w:rsid w:val="71CA49DC"/>
    <w:rsid w:val="71E31C9D"/>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D671F4"/>
    <w:rsid w:val="78EEEEE0"/>
    <w:rsid w:val="78FB1F02"/>
    <w:rsid w:val="79055E47"/>
    <w:rsid w:val="7940254B"/>
    <w:rsid w:val="797571E3"/>
    <w:rsid w:val="797FCA77"/>
    <w:rsid w:val="79F9730C"/>
    <w:rsid w:val="79FE13C8"/>
    <w:rsid w:val="7A454269"/>
    <w:rsid w:val="7B295436"/>
    <w:rsid w:val="7B3F77B2"/>
    <w:rsid w:val="7B6A7CF5"/>
    <w:rsid w:val="7B77CFC1"/>
    <w:rsid w:val="7BB33D0F"/>
    <w:rsid w:val="7BD8905A"/>
    <w:rsid w:val="7BDC80FB"/>
    <w:rsid w:val="7BFA45EE"/>
    <w:rsid w:val="7BFBBB28"/>
    <w:rsid w:val="7BFBC1D3"/>
    <w:rsid w:val="7BFEF0CA"/>
    <w:rsid w:val="7BFF6C1E"/>
    <w:rsid w:val="7C0D07FA"/>
    <w:rsid w:val="7C7D3109"/>
    <w:rsid w:val="7C7FEB02"/>
    <w:rsid w:val="7CA3E458"/>
    <w:rsid w:val="7CBBEFD1"/>
    <w:rsid w:val="7CD83A04"/>
    <w:rsid w:val="7D1462BB"/>
    <w:rsid w:val="7D3FBAB3"/>
    <w:rsid w:val="7D8A5AD6"/>
    <w:rsid w:val="7DFB78FB"/>
    <w:rsid w:val="7DFD6187"/>
    <w:rsid w:val="7DFE629B"/>
    <w:rsid w:val="7DFFAB45"/>
    <w:rsid w:val="7E2A4496"/>
    <w:rsid w:val="7E4C3D1B"/>
    <w:rsid w:val="7E61032C"/>
    <w:rsid w:val="7E78492A"/>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semiHidden/>
    <w:qFormat/>
    <w:locked/>
    <w:uiPriority w:val="99"/>
    <w:rPr>
      <w:sz w:val="18"/>
      <w:szCs w:val="18"/>
    </w:rPr>
  </w:style>
  <w:style w:type="character" w:customStyle="1" w:styleId="13">
    <w:name w:val="页脚 Char"/>
    <w:basedOn w:val="9"/>
    <w:link w:val="4"/>
    <w:qFormat/>
    <w:locked/>
    <w:uiPriority w:val="99"/>
    <w:rPr>
      <w:sz w:val="18"/>
      <w:szCs w:val="18"/>
    </w:rPr>
  </w:style>
  <w:style w:type="character" w:customStyle="1" w:styleId="14">
    <w:name w:val="批注框文本 Char"/>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Char"/>
    <w:basedOn w:val="9"/>
    <w:link w:val="2"/>
    <w:semiHidden/>
    <w:qFormat/>
    <w:uiPriority w:val="99"/>
    <w:rPr>
      <w:rFonts w:ascii="Times New Roman" w:hAnsi="Times New Roman"/>
      <w:kern w:val="2"/>
      <w:sz w:val="21"/>
      <w:szCs w:val="21"/>
    </w:rPr>
  </w:style>
  <w:style w:type="character" w:customStyle="1" w:styleId="17">
    <w:name w:val="批注主题 Char"/>
    <w:basedOn w:val="16"/>
    <w:link w:val="7"/>
    <w:semiHidden/>
    <w:qFormat/>
    <w:uiPriority w:val="99"/>
    <w:rPr>
      <w:rFonts w:ascii="Times New Roman" w:hAnsi="Times New Roman"/>
      <w:b/>
      <w:bCs/>
      <w:kern w:val="2"/>
      <w:sz w:val="21"/>
      <w:szCs w:val="21"/>
    </w:rPr>
  </w:style>
  <w:style w:type="paragraph" w:customStyle="1" w:styleId="18">
    <w:name w:val="修订1"/>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962</Words>
  <Characters>5487</Characters>
  <Lines>45</Lines>
  <Paragraphs>12</Paragraphs>
  <TotalTime>327</TotalTime>
  <ScaleCrop>false</ScaleCrop>
  <LinksUpToDate>false</LinksUpToDate>
  <CharactersWithSpaces>6437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海豚</cp:lastModifiedBy>
  <cp:lastPrinted>2026-01-10T22:20:00Z</cp:lastPrinted>
  <dcterms:modified xsi:type="dcterms:W3CDTF">2026-05-08T02:29:30Z</dcterms:modified>
  <dc:title>湖北省2016年度省市县乡考试录用公务员</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02AEDBB5B33742B7861DFBC54DE7EE13_13</vt:lpwstr>
  </property>
  <property fmtid="{D5CDD505-2E9C-101B-9397-08002B2CF9AE}" pid="4" name="KSOTemplateDocerSaveRecord">
    <vt:lpwstr>eyJoZGlkIjoiNzM0NTQwY2JhNmMzMThiZDljNjlkMDE5NDcyZWViMTMiLCJ1c2VySWQiOiI0NjI4MjAwMTUifQ==</vt:lpwstr>
  </property>
</Properties>
</file>