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60FBD">
      <w:pPr>
        <w:spacing w:before="215" w:line="579" w:lineRule="exact"/>
        <w:jc w:val="left"/>
        <w:outlineLvl w:val="0"/>
        <w:rPr>
          <w:rFonts w:hint="eastAsia" w:ascii="方正小标宋_GBK" w:hAnsi="方正小标宋_GBK" w:eastAsia="方正小标宋_GBK" w:cs="方正小标宋_GBK"/>
          <w:color w:val="auto"/>
          <w:spacing w:val="-17"/>
          <w:position w:val="-2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7"/>
          <w:position w:val="-2"/>
          <w:sz w:val="32"/>
          <w:szCs w:val="32"/>
        </w:rPr>
        <w:t>附件</w:t>
      </w:r>
      <w:r>
        <w:rPr>
          <w:rFonts w:hint="eastAsia" w:ascii="方正小标宋_GBK" w:hAnsi="方正小标宋_GBK" w:eastAsia="方正小标宋_GBK" w:cs="方正小标宋_GBK"/>
          <w:color w:val="auto"/>
          <w:spacing w:val="-17"/>
          <w:position w:val="-2"/>
          <w:sz w:val="32"/>
          <w:szCs w:val="32"/>
          <w:lang w:val="en-US" w:eastAsia="zh-CN"/>
        </w:rPr>
        <w:t>2</w:t>
      </w:r>
    </w:p>
    <w:p w14:paraId="1DE696BC">
      <w:pPr>
        <w:spacing w:before="215" w:line="579" w:lineRule="exact"/>
        <w:jc w:val="center"/>
        <w:outlineLvl w:val="0"/>
        <w:rPr>
          <w:rFonts w:hint="eastAsia" w:ascii="方正小标宋_GBK" w:hAnsi="方正小标宋_GBK" w:eastAsia="方正小标宋_GBK" w:cs="方正小标宋_GBK"/>
          <w:color w:val="auto"/>
          <w:spacing w:val="-17"/>
          <w:position w:val="-2"/>
          <w:sz w:val="50"/>
          <w:szCs w:val="50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7"/>
          <w:position w:val="-2"/>
          <w:sz w:val="50"/>
          <w:szCs w:val="50"/>
        </w:rPr>
        <w:t>成都经济技术开发区（龙泉驿区）区属国企简介</w:t>
      </w:r>
    </w:p>
    <w:p w14:paraId="2DFAE32B">
      <w:pPr>
        <w:spacing w:line="579" w:lineRule="exact"/>
        <w:rPr>
          <w:color w:val="auto"/>
        </w:rPr>
      </w:pPr>
    </w:p>
    <w:p w14:paraId="0CE9B161">
      <w:pPr>
        <w:spacing w:before="215" w:line="579" w:lineRule="exact"/>
        <w:jc w:val="center"/>
        <w:outlineLvl w:val="0"/>
        <w:rPr>
          <w:rFonts w:hint="eastAsia" w:ascii="方正小标宋_GBK" w:hAnsi="方正小标宋_GBK" w:eastAsia="方正小标宋_GBK" w:cs="方正小标宋_GBK"/>
          <w:color w:val="auto"/>
          <w:spacing w:val="-17"/>
          <w:position w:val="-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7"/>
          <w:position w:val="-2"/>
          <w:sz w:val="44"/>
          <w:szCs w:val="44"/>
        </w:rPr>
        <w:t>成都经开发展置业有限公司</w:t>
      </w:r>
    </w:p>
    <w:p w14:paraId="2490546B">
      <w:pPr>
        <w:keepNext w:val="0"/>
        <w:keepLines w:val="0"/>
        <w:pageBreakBefore w:val="0"/>
        <w:kinsoku/>
        <w:autoSpaceDE/>
        <w:autoSpaceDN/>
        <w:bidi w:val="0"/>
        <w:adjustRightInd w:val="0"/>
        <w:snapToGrid w:val="0"/>
        <w:spacing w:line="579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</w:p>
    <w:p w14:paraId="3C37321F">
      <w:pPr>
        <w:keepNext w:val="0"/>
        <w:keepLines w:val="0"/>
        <w:pageBreakBefore w:val="0"/>
        <w:kinsoku/>
        <w:autoSpaceDE/>
        <w:autoSpaceDN/>
        <w:bidi w:val="0"/>
        <w:adjustRightInd w:val="0"/>
        <w:snapToGrid w:val="0"/>
        <w:spacing w:line="579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成都经开发展置业有限公司（以下简称“经开置业公司”）是成都经开发展控股集团有限公司全资子公司，于2022年9月改组设立，公司注册资本20亿元，资产规模达100亿元，以房地产开发运营为主营业务，具有二级房地产开发企业资质。目前，公司持有下属企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9家，参股企业2家，曾获得2023年度区国资国企系统优秀集体称号。公司秉承“宜居龙泉·匠心营城”发展理念，以“不断进取，勇于担当，持续创新，合作共赢”的核心价值观为引领，深入拓展经营性业务，加快市场化转型发展。通过采用股权投资、自主开发、委托开发等模式先后开发运营4个项目地块，在建、待开发运营地块5宗446亩，建设规模已超100万平方米，有效助推公司在市场化转型升级中实现高质量发展。</w:t>
      </w:r>
    </w:p>
    <w:p w14:paraId="02C3D483">
      <w:pPr>
        <w:pStyle w:val="3"/>
        <w:rPr>
          <w:color w:val="auto"/>
        </w:rPr>
      </w:pPr>
    </w:p>
    <w:p w14:paraId="62C6C6CF">
      <w:pPr>
        <w:pStyle w:val="3"/>
        <w:rPr>
          <w:color w:val="auto"/>
        </w:rPr>
      </w:pPr>
    </w:p>
    <w:p w14:paraId="54B8117C">
      <w:pPr>
        <w:pStyle w:val="3"/>
        <w:rPr>
          <w:color w:val="auto"/>
        </w:rPr>
      </w:pPr>
    </w:p>
    <w:p w14:paraId="15F4C9C0">
      <w:pPr>
        <w:spacing w:before="215" w:line="579" w:lineRule="exact"/>
        <w:jc w:val="center"/>
        <w:outlineLvl w:val="0"/>
        <w:rPr>
          <w:rFonts w:hint="eastAsia" w:ascii="方正小标宋_GBK" w:hAnsi="方正小标宋_GBK" w:eastAsia="方正小标宋_GBK" w:cs="方正小标宋_GBK"/>
          <w:color w:val="auto"/>
          <w:spacing w:val="-17"/>
          <w:position w:val="-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7"/>
          <w:position w:val="-2"/>
          <w:sz w:val="44"/>
          <w:szCs w:val="44"/>
        </w:rPr>
        <w:t>成都经开园区投资有限公司</w:t>
      </w:r>
    </w:p>
    <w:p w14:paraId="56C9402C">
      <w:pPr>
        <w:pStyle w:val="2"/>
        <w:rPr>
          <w:rFonts w:hint="eastAsia"/>
        </w:rPr>
      </w:pPr>
    </w:p>
    <w:p w14:paraId="11FA7779">
      <w:pPr>
        <w:widowControl/>
        <w:kinsoku w:val="0"/>
        <w:autoSpaceDE w:val="0"/>
        <w:autoSpaceDN w:val="0"/>
        <w:adjustRightInd w:val="0"/>
        <w:snapToGrid w:val="0"/>
        <w:spacing w:line="579" w:lineRule="exact"/>
        <w:ind w:firstLine="640" w:firstLineChars="200"/>
        <w:textAlignment w:val="baseline"/>
        <w:rPr>
          <w:rFonts w:ascii="Times New Roman" w:hAnsi="Times New Roman" w:eastAsia="方正仿宋_GBK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color w:val="auto"/>
          <w:sz w:val="32"/>
          <w:szCs w:val="32"/>
        </w:rPr>
        <w:t>成都经开园区投资有限公司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以下简称“经开园区公司”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</w:rPr>
        <w:t>为成都经开国投集团有限公司控股子公司，于2021年8月实质化运作，注册资本27亿元，管理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</w:rPr>
        <w:t>家子公司，资产总额107.76亿元。主要业务涵盖片区开发、项目投资、商业资产运营、房地产开发等领域。经开园区公司以市场转型和高质量发展为主线，抢抓城乡融合发展机遇，遵循“产业赋能、资本运营、人才强企”三大路径，贯彻“聚焦产业、改革创新、稳健经营”三大理念，构建产业发展新格局，打造产业发展新业态。</w:t>
      </w:r>
    </w:p>
    <w:p w14:paraId="50C612D4">
      <w:pPr>
        <w:spacing w:line="579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 w14:paraId="4FE94C42">
      <w:pPr>
        <w:pStyle w:val="4"/>
        <w:spacing w:line="579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pacing w:val="-17"/>
          <w:position w:val="-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7"/>
          <w:position w:val="-2"/>
          <w:sz w:val="44"/>
          <w:szCs w:val="44"/>
        </w:rPr>
        <w:t>成都经开资产管理有限公司</w:t>
      </w:r>
    </w:p>
    <w:p w14:paraId="6532426A">
      <w:pPr>
        <w:pStyle w:val="2"/>
        <w:rPr>
          <w:rFonts w:hint="eastAsia"/>
        </w:rPr>
      </w:pPr>
    </w:p>
    <w:p w14:paraId="629E3E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baseline"/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成都经开资产管理有限公司（以下简称“经开资产公司”）于2020年8月由成都市经开国投工程咨询有限公司更名成立，是经开国投集团二级子公司，现有全资及参控股公司6家，员工700余人。截至2025年底，资产总额达555.45亿元。公司坚持党建引领、深化市场化运营，明确了商业资产运营商、社区综合服务商的发展定位，深耕主责主业，以资产运营管理、招商服务、民生保障、项目管理为主营业务板块，统筹抓好存量资产优化、合规管理深化、人才队伍建设、安全态势平稳等各项重点工作，在资产增值、城市服务、民生保障等方面做出积极贡献。</w:t>
      </w:r>
    </w:p>
    <w:p w14:paraId="3087A4C2">
      <w:pPr>
        <w:pStyle w:val="4"/>
        <w:adjustRightInd/>
        <w:snapToGrid/>
        <w:spacing w:line="579" w:lineRule="exact"/>
        <w:ind w:firstLine="0" w:firstLineChars="0"/>
        <w:rPr>
          <w:rFonts w:hint="eastAsia" w:ascii="方正小标宋_GBK" w:hAnsi="方正小标宋_GBK" w:eastAsia="方正小标宋_GBK" w:cs="方正小标宋_GBK"/>
          <w:color w:val="auto"/>
          <w:spacing w:val="-17"/>
          <w:position w:val="-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7"/>
          <w:position w:val="-2"/>
          <w:sz w:val="44"/>
          <w:szCs w:val="44"/>
          <w:lang w:val="en-US" w:eastAsia="zh-CN"/>
        </w:rPr>
        <w:t>成都蜀通新时代科技发展有限公司</w:t>
      </w:r>
    </w:p>
    <w:p w14:paraId="26D56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/>
          <w:sz w:val="32"/>
          <w:szCs w:val="32"/>
        </w:rPr>
      </w:pPr>
    </w:p>
    <w:p w14:paraId="22389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成都蜀通新时代科技发展有限公司（以下简称“蜀通科技公司”）成立于2019年2月21日，是经开国投集团三级子公司，注册资本2000万元，资产规模8000余万元。主要承担现制现售饮用水、水环境污染防治服务、污水处理及其再生利用、市政设施管理等经营业务，负责龙泉驿区西河污水处理三厂的运营与管理。公司始终秉持“专业赋能水务、匠心守护民生”的企业理念，以保障水环境安全、提升市政服务品质为核心使命，锚定规范化运营、精细化管理、专业化发展方向，持续强化运营管控能力与技术服务水平，致力于为区域生态环境改善、民生福祉提升和城市高质量发展贡献坚实力量。</w:t>
      </w:r>
    </w:p>
    <w:p w14:paraId="2F7A55DF">
      <w:pPr>
        <w:pStyle w:val="4"/>
        <w:adjustRightInd/>
        <w:snapToGrid/>
        <w:spacing w:line="579" w:lineRule="exact"/>
        <w:ind w:firstLine="0" w:firstLineChars="0"/>
        <w:rPr>
          <w:rFonts w:hint="eastAsia" w:ascii="方正小标宋_GBK" w:hAnsi="方正小标宋_GBK" w:eastAsia="方正小标宋_GBK" w:cs="方正小标宋_GBK"/>
          <w:color w:val="auto"/>
          <w:spacing w:val="-17"/>
          <w:position w:val="-2"/>
          <w:sz w:val="44"/>
          <w:szCs w:val="44"/>
          <w:lang w:val="en-US" w:eastAsia="zh-CN"/>
        </w:rPr>
      </w:pPr>
    </w:p>
    <w:p w14:paraId="6E3D3166">
      <w:pPr>
        <w:pStyle w:val="4"/>
        <w:adjustRightInd/>
        <w:snapToGrid/>
        <w:spacing w:line="579" w:lineRule="exact"/>
        <w:ind w:firstLine="0" w:firstLineChars="0"/>
        <w:rPr>
          <w:rFonts w:hint="default" w:ascii="方正小标宋_GBK" w:hAnsi="方正小标宋_GBK" w:eastAsia="方正小标宋_GBK" w:cs="方正小标宋_GBK"/>
          <w:color w:val="auto"/>
          <w:spacing w:val="-17"/>
          <w:kern w:val="2"/>
          <w:position w:val="-2"/>
          <w:sz w:val="44"/>
          <w:szCs w:val="44"/>
          <w:lang w:val="en-US" w:eastAsia="zh-CN" w:bidi="ar-SA"/>
        </w:rPr>
      </w:pPr>
      <w:r>
        <w:rPr>
          <w:rFonts w:hint="default" w:ascii="方正小标宋_GBK" w:hAnsi="方正小标宋_GBK" w:eastAsia="方正小标宋_GBK" w:cs="方正小标宋_GBK"/>
          <w:color w:val="auto"/>
          <w:spacing w:val="-17"/>
          <w:kern w:val="2"/>
          <w:position w:val="-2"/>
          <w:sz w:val="44"/>
          <w:szCs w:val="44"/>
          <w:lang w:val="en-US" w:eastAsia="zh-CN" w:bidi="ar-SA"/>
        </w:rPr>
        <w:t>成都中法生态园投资发展有限公司</w:t>
      </w:r>
    </w:p>
    <w:p w14:paraId="5A95B067">
      <w:pPr>
        <w:pStyle w:val="4"/>
        <w:adjustRightInd/>
        <w:snapToGrid/>
        <w:spacing w:line="579" w:lineRule="exact"/>
        <w:ind w:firstLine="0" w:firstLineChars="0"/>
        <w:jc w:val="left"/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</w:p>
    <w:p w14:paraId="727C9189">
      <w:pPr>
        <w:pStyle w:val="4"/>
        <w:adjustRightInd/>
        <w:snapToGrid/>
        <w:spacing w:line="579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成都中法生态园投资发展有限公司（以下简称“</w:t>
      </w:r>
      <w:r>
        <w:rPr>
          <w:rFonts w:hint="eastAsia" w:asci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中法投资公司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”）成立于2018年12月29日，系成都经开产业投资集团有限公司二级子公司，注册资本58.41亿元，总资产374.34亿元，主体信用评级AA，获得四川省全面创新改革试验先进集体、龙泉驿区“青年突击队标兵”等荣誉。公司主要负责对国别合作平台——“中法成都生态园”实施综合开发，以城市综合运营商为发展定位，以园区综合开发运营、商业地产开发为主业，积极培育城市生活垃圾及固废处置、绿色低碳等新兴业务。近年来主要建成了天府货运大道、大运场馆改造等片区开发项目；包装策划了区域综合智慧能源、片区城市有机更新项目；投资建设并将自主运营区环卫中心、商业综合体等项目。</w:t>
      </w:r>
    </w:p>
    <w:p w14:paraId="40FBCF94">
      <w:pPr>
        <w:spacing w:before="215" w:line="579" w:lineRule="exact"/>
        <w:jc w:val="center"/>
        <w:outlineLvl w:val="0"/>
        <w:rPr>
          <w:rFonts w:hint="eastAsia" w:ascii="方正小标宋_GBK" w:hAnsi="方正小标宋_GBK" w:eastAsia="方正小标宋_GBK" w:cs="方正小标宋_GBK"/>
          <w:color w:val="auto"/>
          <w:spacing w:val="-17"/>
          <w:position w:val="-2"/>
          <w:sz w:val="44"/>
          <w:szCs w:val="44"/>
        </w:rPr>
      </w:pPr>
    </w:p>
    <w:p w14:paraId="2C38E087">
      <w:pPr>
        <w:spacing w:before="215" w:line="579" w:lineRule="exact"/>
        <w:jc w:val="center"/>
        <w:outlineLvl w:val="0"/>
        <w:rPr>
          <w:rFonts w:hint="eastAsia" w:ascii="方正小标宋_GBK" w:hAnsi="方正小标宋_GBK" w:eastAsia="方正小标宋_GBK" w:cs="方正小标宋_GBK"/>
          <w:color w:val="auto"/>
          <w:spacing w:val="-17"/>
          <w:position w:val="-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7"/>
          <w:position w:val="-2"/>
          <w:sz w:val="44"/>
          <w:szCs w:val="44"/>
        </w:rPr>
        <w:t>成都经开陆港联航投资发展有限公司</w:t>
      </w:r>
    </w:p>
    <w:p w14:paraId="409AF28B">
      <w:pPr>
        <w:pStyle w:val="2"/>
        <w:rPr>
          <w:rFonts w:hint="eastAsia"/>
        </w:rPr>
      </w:pPr>
    </w:p>
    <w:p w14:paraId="7EDAF0E9">
      <w:pPr>
        <w:spacing w:line="579" w:lineRule="exact"/>
        <w:ind w:firstLine="640" w:firstLineChars="200"/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成都经开陆港联航投资发展有限公司（以下简称“经开港联公司”）系成都经开产业投资集团有限公司全资二级子公司，定位为多式联运与供应链协同的现代物流投资运营商、低空经济产业发展的投资运营商，注册资本金23.93亿元，总资产59.26亿元。参股四川西部陆海新通道供应链管理有限公司。</w:t>
      </w:r>
    </w:p>
    <w:p w14:paraId="395B3937">
      <w:pPr>
        <w:spacing w:line="579" w:lineRule="exact"/>
        <w:ind w:firstLine="640" w:firstLineChars="200"/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经开港联公司业务涵盖现代物流和低空经济两大方向。现代物流方面，主要聚焦多式联运和智慧供应链集成两大业务板块。低空经济方面，主要聚焦低空应用场景打造，低空基础设施投资建设运营，低空生产性服务三大业务板块。目前已实现无水港信息系统及集装箱网络货运平台打造，水蜜桃吊运等典型低空应用场景打造。经开港联公司作为经开产投集团布局新兴产业的代表，抢抓现代物流、低空经济的市场机遇，加快推动市场化转型。</w:t>
      </w:r>
    </w:p>
    <w:p w14:paraId="5A6C9735">
      <w:pPr>
        <w:spacing w:line="579" w:lineRule="exact"/>
        <w:ind w:firstLine="880" w:firstLineChars="200"/>
        <w:rPr>
          <w:rFonts w:ascii="方正小标宋_GBK" w:hAnsi="Times New Roman" w:eastAsia="方正小标宋_GBK" w:cs="Times New Roman"/>
          <w:color w:val="auto"/>
          <w:sz w:val="44"/>
          <w:szCs w:val="44"/>
        </w:rPr>
      </w:pPr>
      <w:bookmarkStart w:id="0" w:name="_GoBack"/>
      <w:bookmarkEnd w:id="0"/>
    </w:p>
    <w:p w14:paraId="0302B3B9">
      <w:pPr>
        <w:spacing w:line="579" w:lineRule="exact"/>
        <w:rPr>
          <w:rFonts w:ascii="方正小标宋_GBK" w:hAnsi="Times New Roman" w:eastAsia="方正小标宋_GBK" w:cs="Times New Roman"/>
          <w:color w:val="auto"/>
          <w:sz w:val="44"/>
          <w:szCs w:val="44"/>
        </w:rPr>
      </w:pPr>
    </w:p>
    <w:p w14:paraId="56026479">
      <w:pPr>
        <w:spacing w:line="579" w:lineRule="exact"/>
        <w:rPr>
          <w:rFonts w:ascii="方正小标宋_GBK" w:hAnsi="Times New Roman" w:eastAsia="方正小标宋_GBK" w:cs="Times New Roman"/>
          <w:color w:val="auto"/>
          <w:sz w:val="44"/>
          <w:szCs w:val="44"/>
        </w:rPr>
      </w:pPr>
    </w:p>
    <w:p w14:paraId="424DC2A7">
      <w:pPr>
        <w:pStyle w:val="2"/>
        <w:spacing w:line="579" w:lineRule="exact"/>
        <w:jc w:val="center"/>
        <w:rPr>
          <w:rFonts w:hint="eastAsia" w:ascii="方正小标宋_GBK" w:hAnsi="方正小标宋_GBK" w:eastAsia="方正小标宋_GBK" w:cs="方正小标宋_GBK"/>
          <w:color w:val="auto"/>
          <w:spacing w:val="-17"/>
          <w:position w:val="-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7"/>
          <w:position w:val="-2"/>
          <w:sz w:val="44"/>
          <w:szCs w:val="44"/>
          <w:lang w:val="en-US" w:eastAsia="zh-CN"/>
        </w:rPr>
        <w:t>成都天府新区国泉投资管理有限公司</w:t>
      </w:r>
    </w:p>
    <w:p w14:paraId="5D765397">
      <w:pPr>
        <w:rPr>
          <w:rFonts w:hint="eastAsia" w:ascii="方正小标宋_GBK" w:hAnsi="方正小标宋_GBK" w:eastAsia="方正小标宋_GBK" w:cs="方正小标宋_GBK"/>
          <w:color w:val="auto"/>
          <w:spacing w:val="-17"/>
          <w:position w:val="-2"/>
          <w:sz w:val="44"/>
          <w:szCs w:val="44"/>
          <w:lang w:val="en-US" w:eastAsia="zh-CN"/>
        </w:rPr>
      </w:pPr>
    </w:p>
    <w:p w14:paraId="60BAC5A9">
      <w:pPr>
        <w:spacing w:line="579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成都天府新区国泉投资管理有限公司（以下简称“国泉公司”）成立于2013年1月，系成都兴东乡村发展集团有限公司全资子公司。</w:t>
      </w:r>
    </w:p>
    <w:p w14:paraId="1E5E6A84">
      <w:pPr>
        <w:spacing w:line="579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国泉公司主营国有农贸市场运营管理，现有自主运营国有农贸市场14个，经营总面积超10万平方米，服务辖区群众50万人以上，主要承担市场业态招商运营规范管理与民生物资保供保障；同时负责开展生鲜食材集中配送及农资销售配送服务，搭建智慧配送体系，实现食品安全供应链全流程闭环管控。国泉公司先后获评企业信用AAA级、四川省诚信示范、成都市农业产业化市级重点龙头企业等荣誉，致力打造区域标杆型国有民生服务综合运营平台。</w:t>
      </w:r>
    </w:p>
    <w:p w14:paraId="7C4C9B88"/>
    <w:p w14:paraId="1647E304">
      <w:pPr>
        <w:spacing w:line="576" w:lineRule="exact"/>
        <w:jc w:val="center"/>
        <w:rPr>
          <w:rFonts w:ascii="Times New Roman" w:hAnsi="Times New Roman" w:eastAsia="方正小标宋_GBK" w:cs="Times New Roman"/>
          <w:color w:val="auto"/>
          <w:sz w:val="44"/>
          <w:szCs w:val="44"/>
        </w:rPr>
      </w:pPr>
    </w:p>
    <w:p w14:paraId="50FF079C">
      <w:pPr>
        <w:spacing w:line="576" w:lineRule="exact"/>
        <w:jc w:val="center"/>
        <w:rPr>
          <w:rFonts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auto"/>
          <w:sz w:val="44"/>
          <w:szCs w:val="44"/>
        </w:rPr>
        <w:t>成都龙雏私募股权投资基金管理有限公司</w:t>
      </w:r>
    </w:p>
    <w:p w14:paraId="62D3D3F8">
      <w:pPr>
        <w:spacing w:line="24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</w:p>
    <w:p w14:paraId="7377CB4D">
      <w:pPr>
        <w:spacing w:line="576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成都龙雏私募股权投资基金管理有限公司（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以下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简称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龙雏基金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公司”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）成立于2017年，注册资本5000万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eastAsia="方正仿宋_GBK" w:cs="Times New Roman"/>
          <w:color w:val="auto"/>
          <w:sz w:val="32"/>
          <w:szCs w:val="32"/>
        </w:rPr>
        <w:t>现为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成都经开资本投资集团有限公司</w:t>
      </w:r>
      <w:r>
        <w:rPr>
          <w:rFonts w:hint="eastAsia" w:eastAsia="方正仿宋_GBK" w:cs="Times New Roman"/>
          <w:color w:val="auto"/>
          <w:sz w:val="32"/>
          <w:szCs w:val="32"/>
        </w:rPr>
        <w:t>全资子公司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，业务范围包括基金管理、投资管理、资产管理、股权投资、创业投资等。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龙雏基金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公司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受托管理规模100亿元的成都市龙泉驿区政府引导基金</w:t>
      </w:r>
      <w:r>
        <w:rPr>
          <w:rFonts w:hint="eastAsia" w:eastAsia="方正仿宋_GBK" w:cs="Times New Roman"/>
          <w:color w:val="auto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成都经开产投基金</w:t>
      </w:r>
      <w:r>
        <w:rPr>
          <w:rFonts w:hint="eastAsia" w:eastAsia="方正仿宋_GBK" w:cs="Times New Roman"/>
          <w:color w:val="auto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，累计设立26支规模达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近500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亿元子基金，构建形成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横向覆盖重点产业链条、纵向贯穿企业全生命周期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的基金矩阵。协同招引落地产业项目40余个，协议投资总额逾700亿元。经开产投基金及子基金累计投资实体企业146家，其中9家已成功上市、2家已申报IPO。经开产投基金荣获清科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2024年中国区县级政府引导基金30强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等行业荣誉19项。</w:t>
      </w:r>
    </w:p>
    <w:p w14:paraId="55BF2CA0">
      <w:pPr>
        <w:pStyle w:val="3"/>
        <w:spacing w:line="240" w:lineRule="exact"/>
        <w:ind w:firstLine="556"/>
        <w:rPr>
          <w:rFonts w:hint="eastAsia"/>
          <w:color w:val="auto"/>
        </w:rPr>
      </w:pPr>
    </w:p>
    <w:p w14:paraId="2DD01ED2">
      <w:pPr>
        <w:pStyle w:val="3"/>
        <w:spacing w:line="240" w:lineRule="exact"/>
        <w:ind w:firstLine="556"/>
        <w:rPr>
          <w:rFonts w:hint="eastAsia"/>
          <w:color w:val="auto"/>
        </w:rPr>
      </w:pPr>
    </w:p>
    <w:p w14:paraId="221FE672">
      <w:pPr>
        <w:spacing w:before="215" w:line="579" w:lineRule="exact"/>
        <w:jc w:val="center"/>
        <w:outlineLvl w:val="0"/>
        <w:rPr>
          <w:rFonts w:hint="eastAsia" w:ascii="方正小标宋_GBK" w:hAnsi="方正小标宋_GBK" w:eastAsia="方正小标宋_GBK" w:cs="方正小标宋_GBK"/>
          <w:color w:val="auto"/>
          <w:spacing w:val="-17"/>
          <w:position w:val="-2"/>
          <w:sz w:val="44"/>
          <w:szCs w:val="44"/>
        </w:rPr>
      </w:pPr>
      <w:r>
        <w:rPr>
          <w:rFonts w:hint="eastAsia" w:eastAsia="方正小标宋_GBK" w:cs="Times New Roman"/>
          <w:color w:val="auto"/>
          <w:sz w:val="44"/>
          <w:szCs w:val="44"/>
        </w:rPr>
        <w:t>成都经开融资担保有限公司</w:t>
      </w:r>
    </w:p>
    <w:p w14:paraId="3CD8619B">
      <w:pPr>
        <w:pStyle w:val="3"/>
        <w:spacing w:line="240" w:lineRule="exact"/>
        <w:ind w:firstLine="556"/>
        <w:rPr>
          <w:rFonts w:hint="eastAsia"/>
          <w:color w:val="auto"/>
        </w:rPr>
      </w:pPr>
    </w:p>
    <w:p w14:paraId="212D6752"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成都</w:t>
      </w:r>
      <w:r>
        <w:rPr>
          <w:rFonts w:hint="eastAsia" w:eastAsia="方正仿宋_GBK" w:cs="Times New Roman"/>
          <w:color w:val="auto"/>
          <w:sz w:val="32"/>
          <w:szCs w:val="32"/>
        </w:rPr>
        <w:t>经开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融资担保有限公司（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以下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简称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经开担保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公司”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）成立于2008年，注册资本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亿元，现为成都经开资本投资集团有限公司全资子公司</w:t>
      </w:r>
      <w:r>
        <w:rPr>
          <w:rFonts w:hint="eastAsia" w:eastAsia="方正仿宋_GBK" w:cs="Times New Roman"/>
          <w:color w:val="auto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经开担保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公司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于2023年11月</w:t>
      </w:r>
      <w:r>
        <w:rPr>
          <w:rFonts w:hint="eastAsia" w:eastAsia="方正仿宋_GBK" w:cs="Times New Roman"/>
          <w:color w:val="auto"/>
          <w:sz w:val="32"/>
          <w:szCs w:val="32"/>
        </w:rPr>
        <w:t>入围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四川省第三批政府性融资担保机构</w:t>
      </w:r>
      <w:r>
        <w:rPr>
          <w:rFonts w:hint="eastAsia" w:eastAsia="方正仿宋_GBK" w:cs="Times New Roman"/>
          <w:color w:val="auto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以传统融资担保业务为主，旨在支持区域中小微企业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和“三农”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发展，现有产品体系包括传统流动资金贷款、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“惠蓉贷·驿享贷”“驿享贷·驿农贷”等，同时推出“总对总”“蜀担快贷”“天府产业贷”等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批量业务系列产品，不断提高支持普惠金融的覆盖面和精准度。成立至今，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经开担保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公司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已累计服务中小微企业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和“三农”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客户</w:t>
      </w:r>
      <w:r>
        <w:rPr>
          <w:rFonts w:hint="eastAsia" w:eastAsia="方正仿宋_GBK" w:cs="Times New Roman"/>
          <w:color w:val="auto"/>
          <w:kern w:val="0"/>
          <w:sz w:val="32"/>
          <w:szCs w:val="32"/>
        </w:rPr>
        <w:t>超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1</w:t>
      </w:r>
      <w:r>
        <w:rPr>
          <w:rFonts w:hint="eastAsia" w:eastAsia="方正仿宋_GBK" w:cs="Times New Roman"/>
          <w:color w:val="auto"/>
          <w:kern w:val="0"/>
          <w:sz w:val="32"/>
          <w:szCs w:val="32"/>
        </w:rPr>
        <w:t>万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户，先后为龙泉驿区及省内企业提供融资担保金额逾100亿元，担保费率持续控制在1%以内。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经开担保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公司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已与1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7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家银行建立合作关系，授信额度超过84亿元</w:t>
      </w:r>
      <w:r>
        <w:rPr>
          <w:rFonts w:hint="eastAsia" w:eastAsia="方正仿宋_GBK" w:cs="Times New Roman"/>
          <w:color w:val="auto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经开担保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公司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主体信用评级AA</w:t>
      </w:r>
      <w:r>
        <w:rPr>
          <w:rFonts w:hint="eastAsia" w:eastAsia="方正仿宋_GBK" w:cs="Times New Roman"/>
          <w:color w:val="auto"/>
          <w:sz w:val="32"/>
          <w:szCs w:val="32"/>
        </w:rPr>
        <w:t>，先后获得省市担保协会和省市再担保公司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“创新先锋奖”“普惠信贷奖”“高质量合作示范机构”“最佳合作伙伴”等荣誉。</w:t>
      </w: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Sans Serif">
    <w:altName w:val="Sitka Tex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itka Text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C442C"/>
    <w:rsid w:val="130C442C"/>
    <w:rsid w:val="41046224"/>
    <w:rsid w:val="53607807"/>
    <w:rsid w:val="5FB720F1"/>
    <w:rsid w:val="62435DE5"/>
    <w:rsid w:val="78246C68"/>
    <w:rsid w:val="7FCB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extAlignment w:val="baseline"/>
    </w:pPr>
    <w:rPr>
      <w:rFonts w:ascii="仿宋_GB2312" w:hAnsi="MS Sans Serif" w:eastAsia="仿宋_GB2312"/>
      <w:sz w:val="24"/>
      <w:szCs w:val="20"/>
    </w:rPr>
  </w:style>
  <w:style w:type="paragraph" w:styleId="3">
    <w:name w:val="Body Text Indent"/>
    <w:basedOn w:val="1"/>
    <w:qFormat/>
    <w:uiPriority w:val="99"/>
    <w:pPr>
      <w:spacing w:line="480" w:lineRule="exact"/>
      <w:ind w:firstLine="555"/>
    </w:pPr>
    <w:rPr>
      <w:rFonts w:ascii="宋体" w:hAnsi="@宋体" w:cs="Times New Roman"/>
      <w:snapToGrid w:val="0"/>
      <w:color w:val="000000"/>
      <w:szCs w:val="22"/>
    </w:rPr>
  </w:style>
  <w:style w:type="paragraph" w:styleId="4">
    <w:name w:val="Body Text First Indent"/>
    <w:basedOn w:val="1"/>
    <w:qFormat/>
    <w:uiPriority w:val="0"/>
    <w:pPr>
      <w:adjustRightInd w:val="0"/>
      <w:snapToGrid w:val="0"/>
      <w:spacing w:line="800" w:lineRule="exact"/>
      <w:ind w:firstLine="420" w:firstLineChars="100"/>
      <w:jc w:val="center"/>
    </w:pPr>
    <w:rPr>
      <w:rFonts w:ascii="方正小标宋简体" w:hAnsi="Times New Roman" w:eastAsia="方正小标宋简体"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2696</Words>
  <Characters>2808</Characters>
  <Lines>0</Lines>
  <Paragraphs>0</Paragraphs>
  <TotalTime>0</TotalTime>
  <ScaleCrop>false</ScaleCrop>
  <LinksUpToDate>false</LinksUpToDate>
  <CharactersWithSpaces>2808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2026-05-13T08:31:00Z</dcterms:created>
  <dc:creator>苏泳菱</dc:creator>
  <cp:lastModifiedBy>苏泳菱</cp:lastModifiedBy>
  <dcterms:modified xsi:type="dcterms:W3CDTF">2026-05-14T08:07:32Z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C981206085F940A78A6FE61246F139BE_11</vt:lpwstr>
  </property>
  <property fmtid="{D5CDD505-2E9C-101B-9397-08002B2CF9AE}" pid="4" name="KSOTemplateDocerSaveRecord">
    <vt:lpwstr>eyJoZGlkIjoiZTA1YTRlZTRiNjUwYzc5YzY4NWQ4NzBlODZmMTMzNGEiLCJ1c2VySWQiOiIzMDg5ODM2MjcifQ==</vt:lpwstr>
  </property>
</Properties>
</file>