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11176">
      <w:pPr>
        <w:spacing w:line="520" w:lineRule="exact"/>
        <w:rPr>
          <w:rFonts w:hint="eastAsia" w:ascii="方正小标宋简体" w:hAnsi="方正小标宋简体" w:eastAsia="方正小标宋简体" w:cs="方正小标宋简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  <w:bookmarkStart w:id="0" w:name="_GoBack"/>
      <w:bookmarkEnd w:id="0"/>
    </w:p>
    <w:tbl>
      <w:tblPr>
        <w:tblStyle w:val="4"/>
        <w:tblW w:w="15535" w:type="dxa"/>
        <w:tblInd w:w="-9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20"/>
        <w:gridCol w:w="1096"/>
        <w:gridCol w:w="1119"/>
        <w:gridCol w:w="1096"/>
        <w:gridCol w:w="669"/>
        <w:gridCol w:w="947"/>
        <w:gridCol w:w="1142"/>
        <w:gridCol w:w="1823"/>
        <w:gridCol w:w="750"/>
        <w:gridCol w:w="946"/>
        <w:gridCol w:w="1096"/>
        <w:gridCol w:w="1016"/>
        <w:gridCol w:w="957"/>
        <w:gridCol w:w="420"/>
      </w:tblGrid>
      <w:tr w14:paraId="7C54C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535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CDAA4C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四川省残疾人联合会直属事业单位</w:t>
            </w: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bidi="ar"/>
              </w:rPr>
              <w:br w:type="textWrapping"/>
            </w: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bidi="ar"/>
              </w:rPr>
              <w:t>2026</w:t>
            </w:r>
            <w:r>
              <w:rPr>
                <w:rStyle w:val="7"/>
                <w:rFonts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bidi="ar"/>
              </w:rPr>
              <w:t>年公开选调工作人员岗位和条件要求一览表</w:t>
            </w:r>
          </w:p>
        </w:tc>
      </w:tr>
      <w:tr w14:paraId="739B2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31CDD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选调单位（类别）</w:t>
            </w:r>
          </w:p>
        </w:tc>
        <w:tc>
          <w:tcPr>
            <w:tcW w:w="3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15FC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选调岗位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A9A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岗位编码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224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选调人数</w:t>
            </w:r>
          </w:p>
        </w:tc>
        <w:tc>
          <w:tcPr>
            <w:tcW w:w="4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104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条件要求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B91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笔试开考比例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E3D9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公共科目笔试名称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DC2D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专业笔试名称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95A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面试入围比例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DB58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0979E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8E74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4CF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72F8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岗位类别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48F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岗位级别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BFD9D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BE0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F508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DAFD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F36E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专业条件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E48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其他条件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5E4C4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F3920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7A04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1D9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EB8AF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0161B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4C6D87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四川省残疾人体育训练中心（公益一类）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BD5BB8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竞训管理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2B4221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0F958B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九级及以下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AA4E1A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13070001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350012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799000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1987年5月28日及以后出生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345260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大学本科及以上学历，并取得对应学士及以上学位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BB83E8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本科：体育教育专业、运动训练专业、社会体育指导与管理专业、社会体育专业、运动人体科学专业、运动康复专业、运动康复与健康专业、体能训练专业、运动能力开发专业。</w:t>
            </w: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研究生：体育学（一级学科）、体育（一级学科）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12B4D8">
            <w:pPr>
              <w:rPr>
                <w:rFonts w:hint="eastAsia" w:eastAsia="方正楷体_GBK"/>
                <w:color w:val="000000"/>
                <w:sz w:val="20"/>
                <w:szCs w:val="20"/>
              </w:rPr>
            </w:pPr>
            <w:r>
              <w:rPr>
                <w:rFonts w:hint="eastAsia" w:eastAsia="方正楷体_GBK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9819CA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34F2EA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《综合应用能力测试》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E2664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7F27D2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1EBD9">
            <w:pPr>
              <w:rPr>
                <w:rFonts w:eastAsia="方正楷体_GBK"/>
                <w:color w:val="000000"/>
                <w:sz w:val="20"/>
                <w:szCs w:val="20"/>
              </w:rPr>
            </w:pPr>
          </w:p>
        </w:tc>
      </w:tr>
      <w:tr w14:paraId="666FF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F2C676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四川省听力语言康复中心（公益二类）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11D824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特殊教育教师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2B97B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8E6CF2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十级及以下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63B98A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13070002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8FF522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49104F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1990年5月28日及以后出生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D26D02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大学本科及以上学历，并取得对应学士及以上学位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70EEAE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本科：教育学类、心理学类</w:t>
            </w: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研究生：教育学（一级学科）、心理学（一级学科）、应用心理（一级学科）、特殊教育专业、学前教育专业、心理健康教育专业、社会心理学专业、临床心理学专业、医学心理学专业、中医心理学专业、中西医结合心理学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985FC5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1.须持有教师资格证。2.具有1年及以上学龄前儿童教育相关工作经历。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5FE44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8282E5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《综合应用能力测试》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6CBCEB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B01CD2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B5A16F">
            <w:pPr>
              <w:rPr>
                <w:rFonts w:eastAsia="方正楷体_GBK"/>
                <w:color w:val="000000"/>
                <w:sz w:val="20"/>
                <w:szCs w:val="20"/>
              </w:rPr>
            </w:pPr>
          </w:p>
        </w:tc>
      </w:tr>
      <w:tr w14:paraId="6B6C7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3E41D5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四川省听力语言康复中心（公益二类）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CA416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康复师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F65DD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FC4FDE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十级及以下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A80E94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13070003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A59D41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F73963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1990年5月28日及以后出生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5D279D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大学本科及以上学历，并取得对应学士及以上学位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F99E0B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本科：听力与言语康复学专业                                                研究生：听力学专业、听力与言语康复学专业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7E297F">
            <w:pPr>
              <w:rPr>
                <w:rFonts w:hint="eastAsia" w:eastAsia="方正楷体_GBK"/>
                <w:color w:val="000000"/>
                <w:sz w:val="20"/>
                <w:szCs w:val="20"/>
              </w:rPr>
            </w:pPr>
            <w:r>
              <w:rPr>
                <w:rFonts w:hint="eastAsia" w:eastAsia="方正楷体_GBK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CD48F5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2CBED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《综合应用能力测试》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7EAC2A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316151">
            <w:pPr>
              <w:widowControl/>
              <w:jc w:val="left"/>
              <w:textAlignment w:val="bottom"/>
              <w:rPr>
                <w:rFonts w:eastAsia="方正楷体_GBK"/>
                <w:color w:val="000000"/>
                <w:sz w:val="20"/>
                <w:szCs w:val="20"/>
              </w:rPr>
            </w:pPr>
            <w:r>
              <w:rPr>
                <w:rFonts w:eastAsia="方正楷体_GBK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0FB1C7">
            <w:pPr>
              <w:rPr>
                <w:rFonts w:eastAsia="方正楷体_GBK"/>
                <w:color w:val="000000"/>
                <w:sz w:val="20"/>
                <w:szCs w:val="20"/>
              </w:rPr>
            </w:pPr>
          </w:p>
        </w:tc>
      </w:tr>
    </w:tbl>
    <w:p w14:paraId="04A8F189">
      <w:pPr>
        <w:spacing w:line="240" w:lineRule="exact"/>
        <w:rPr>
          <w:rFonts w:hint="eastAsia" w:ascii="楷体_GB2312" w:eastAsia="楷体_GB2312"/>
          <w:sz w:val="24"/>
        </w:rPr>
      </w:pPr>
    </w:p>
    <w:p w14:paraId="40119BB9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注：本表各岗位相关的其他条件及要求请见本公告正文。</w:t>
      </w:r>
    </w:p>
    <w:p w14:paraId="2256F254">
      <w:pPr>
        <w:rPr>
          <w:rFonts w:hint="eastAsia" w:ascii="楷体_GB2312" w:eastAsia="楷体_GB2312"/>
          <w:sz w:val="24"/>
        </w:rPr>
      </w:pPr>
    </w:p>
    <w:p w14:paraId="703C1F04"/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D481FF5"/>
    <w:rsid w:val="3D48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basedOn w:val="5"/>
    <w:qFormat/>
    <w:uiPriority w:val="0"/>
    <w:rPr>
      <w:rFonts w:ascii="Calibri" w:hAnsi="Calibri" w:cs="Calibri"/>
      <w:b/>
      <w:bCs/>
      <w:color w:val="000000"/>
      <w:sz w:val="32"/>
      <w:szCs w:val="32"/>
      <w:u w:val="none"/>
    </w:rPr>
  </w:style>
  <w:style w:type="character" w:customStyle="1" w:styleId="7">
    <w:name w:val="font21"/>
    <w:basedOn w:val="5"/>
    <w:uiPriority w:val="0"/>
    <w:rPr>
      <w:rFonts w:hint="eastAsia" w:ascii="方正书宋_GBK" w:hAnsi="方正书宋_GBK" w:eastAsia="方正书宋_GBK" w:cs="方正书宋_GBK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2026-05-22T01:33:00Z</dcterms:created>
  <dc:creator>Primadonna</dc:creator>
  <cp:lastModifiedBy>Primadonna</cp:lastModifiedBy>
  <dcterms:modified xsi:type="dcterms:W3CDTF">2026-05-22T01:34:08Z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A0D3E3ED41BA445CBAAFFEA595DDD599_11</vt:lpwstr>
  </property>
</Properties>
</file>