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562" w:firstLineChars="200"/>
        <w:jc w:val="center"/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  <w:t>川北幼儿师范高等专科学校</w:t>
      </w:r>
      <w:r>
        <w:rPr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  <w:t>2026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  <w:t>年公开引进高层次人才引进岗位及条件一览表</w:t>
      </w:r>
    </w:p>
    <w:tbl>
      <w:tblPr>
        <w:tblStyle w:val="3"/>
        <w:tblW w:w="1386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733"/>
        <w:gridCol w:w="833"/>
        <w:gridCol w:w="767"/>
        <w:gridCol w:w="3894"/>
        <w:gridCol w:w="1573"/>
        <w:gridCol w:w="1233"/>
        <w:gridCol w:w="39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需求人数</w:t>
            </w:r>
          </w:p>
        </w:tc>
        <w:tc>
          <w:tcPr>
            <w:tcW w:w="83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基本条件</w:t>
            </w:r>
          </w:p>
        </w:tc>
        <w:tc>
          <w:tcPr>
            <w:tcW w:w="39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其他要求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学位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年龄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3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教学科研岗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博士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马克思主义理论类（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0305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）、马克思主义哲学（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010101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）、政治经济学（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020101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）、科学社会主义与国际共产主义运动（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030203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）、中共党史党建学（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030700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）、中共党史（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030204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周岁及以下，具有高级职称者可放宽至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45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周岁及以下，下同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中共党员/预备党员</w:t>
            </w: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硕博专业一致或相近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教学科研岗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博士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教育学类（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0401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0451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周岁及以下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硕博专业一致或相近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教学科研岗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博士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体育学类（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0403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0452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周岁及以下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硕博专业一致或相近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教学科研岗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博士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中国语言文学类（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0501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周岁及以下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硕博专业一致或相近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教学科研岗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博士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英语语言文学（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050201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）、英语笔译（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055101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）、英语口译（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055102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周岁及以下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硕博专业一致或相近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教学科研岗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博士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美术与书法（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135600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）、学科教学（美术）（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045113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）、艺术学（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130100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周岁及以下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.硕博专业一致或相近；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.艺术学专业方向需为美术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、书法、艺术设计方向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 w:bidi="ar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教学科研岗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博士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计算机科学与技术类（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0775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0812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周岁及以下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硕博专业一致或相近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教学科研岗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博士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临床医学类（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1002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1051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）、基础医学类（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1001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）、公共卫生与预防医学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类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1004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周岁及以下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硕博专业一致或相近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教学科研岗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博士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护理学（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1011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护理（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1054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周岁及以下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.硕博专业一致或相近；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.取得护士执业资格证。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教学科研岗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博士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康复医学与理疗学（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10021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105110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周岁及以下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硕博专业一致或相近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总计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</w:tbl>
    <w:p>
      <w:pPr>
        <w:widowControl/>
        <w:ind w:firstLine="480" w:firstLineChars="200"/>
        <w:jc w:val="center"/>
        <w:rPr>
          <w:rFonts w:hint="eastAsia" w:ascii="宋体" w:hAnsi="宋体" w:cs="宋体"/>
          <w:color w:val="000000"/>
          <w:kern w:val="0"/>
          <w:sz w:val="24"/>
          <w:shd w:val="clear" w:color="auto" w:fill="FFFFFF"/>
          <w:lang w:bidi="ar"/>
        </w:rPr>
      </w:pPr>
    </w:p>
    <w:p>
      <w:bookmarkStart w:id="0" w:name="_GoBack"/>
      <w:bookmarkEnd w:id="0"/>
    </w:p>
    <w:sectPr>
      <w:footerReference r:id="rId3" w:type="default"/>
      <w:endnotePr>
        <w:numFmt w:val="decimal"/>
      </w:endnotePr>
      <w:pgSz w:w="16838" w:h="11906" w:orient="landscape"/>
      <w:pgMar w:top="1587" w:right="2098" w:bottom="1474" w:left="1984" w:header="851" w:footer="1531" w:gutter="0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kNzUwYmQ2M2RkNWY5NjMyZDAxM2VhYTA5YWJkMjQifQ=="/>
  </w:docVars>
  <w:rsids>
    <w:rsidRoot w:val="7FF82058"/>
    <w:rsid w:val="7FF8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2026-05-21T07:39:00Z</dcterms:created>
  <dc:creator>罗静</dc:creator>
  <cp:lastModifiedBy>罗静</cp:lastModifiedBy>
  <dcterms:modified xsi:type="dcterms:W3CDTF">2026-05-21T07:41:10Z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3D2E9793665A4ADF8FC5838331B2F2D6_11</vt:lpwstr>
  </property>
</Properties>
</file>