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广西国际商务职业技术学院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教职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人员控制数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报名材料目录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一、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《广西国际商务职业技术学院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教职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人员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控制数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（按个人情况填写报名表信息，打印并手写签名、粘贴近期免冠彩色证件照片后扫描上传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二、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三、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毕业证、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学历、学位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证明（其中，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国（境）外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留学毕业生须上传教育部留学服务中心认证书；202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级应届毕业生须上传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学信网学籍证明或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学校在读证明等相关证明材料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四、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等补充材料（根据岗位专业要求及个人情况提供。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如所学专业与招聘岗位专业相近，须提供专业主要课程、所学专业课程中文版有效成绩单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五、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、职业资格证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招聘条件要求有职称或职业资格的提供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六、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招聘条件要求有工作经历的应聘人员须提供，证明材料为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劳动合同扫描件或社会保险缴纳记录证明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应包括工作单位和岗位、内容、工作时长等信息，工作年限按足年足月累计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七、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（招聘条件要求为中共党员的应聘人员须提供，由所属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支部开具证明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并加盖公章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，且开具时间须为报名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首日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向前推算的近六个月之内）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项目可根据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报考岗位条件及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个人情况提供之外，其余均为必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项目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FE219-A488-461B-9AF0-0DF90FD8E8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C7D2B40-B956-48F6-8344-E40BF37C40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056165-802B-4D1A-9639-C4821BD094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MGYzNjdlMTY4MTBkZmMxOGZjYWY5ZmI5NDViYTMifQ=="/>
  </w:docVars>
  <w:rsids>
    <w:rsidRoot w:val="00000000"/>
    <w:rsid w:val="007C06DF"/>
    <w:rsid w:val="01C25065"/>
    <w:rsid w:val="129C545E"/>
    <w:rsid w:val="20AC0F62"/>
    <w:rsid w:val="2890116A"/>
    <w:rsid w:val="340824FC"/>
    <w:rsid w:val="360E4FC0"/>
    <w:rsid w:val="41D31B60"/>
    <w:rsid w:val="42961039"/>
    <w:rsid w:val="47835CCA"/>
    <w:rsid w:val="555313D1"/>
    <w:rsid w:val="5D017965"/>
    <w:rsid w:val="6F1D5E40"/>
    <w:rsid w:val="715656F2"/>
    <w:rsid w:val="77D83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2786E4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rec-time"/>
    <w:basedOn w:val="5"/>
    <w:qFormat/>
    <w:uiPriority w:val="0"/>
  </w:style>
  <w:style w:type="character" w:customStyle="1" w:styleId="10">
    <w:name w:val="rec-volume"/>
    <w:basedOn w:val="5"/>
    <w:qFormat/>
    <w:uiPriority w:val="0"/>
  </w:style>
  <w:style w:type="character" w:customStyle="1" w:styleId="11">
    <w:name w:val="rec-status-des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544</Words>
  <Characters>553</Characters>
  <Lines>4</Lines>
  <Paragraphs>1</Paragraphs>
  <TotalTime>0</TotalTime>
  <ScaleCrop>false</ScaleCrop>
  <LinksUpToDate>false</LinksUpToDate>
  <CharactersWithSpaces>553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严泳怡</cp:lastModifiedBy>
  <dcterms:modified xsi:type="dcterms:W3CDTF">2026-03-31T06:16:53Z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E0CB361A29AD4B0BBD9300DC5B0BCF34</vt:lpwstr>
  </property>
  <property fmtid="{D5CDD505-2E9C-101B-9397-08002B2CF9AE}" pid="4" name="KSOTemplateDocerSaveRecord">
    <vt:lpwstr>eyJoZGlkIjoiMTJmYjA2NjM1ZDY3ODE3YjQ2ZjcwYWYwZTBlNGQwNDUiLCJ1c2VySWQiOiIxNTc0MjUzMTAxIn0=</vt:lpwstr>
  </property>
</Properties>
</file>