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052B">
      <w:pPr>
        <w:spacing w:line="60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附件2-2-5</w:t>
      </w:r>
    </w:p>
    <w:p w14:paraId="6F8D5F3D">
      <w:pPr>
        <w:spacing w:line="600" w:lineRule="exact"/>
        <w:jc w:val="center"/>
        <w:rPr>
          <w:rFonts w:hint="default" w:ascii="Times New Roman" w:hAnsi="Times New Roman" w:eastAsia="方正小标宋简体" w:cs="Times New Roman"/>
          <w:color w:val="auto"/>
          <w:spacing w:val="-6"/>
          <w:sz w:val="44"/>
          <w:szCs w:val="44"/>
        </w:rPr>
      </w:pPr>
      <w:r>
        <w:rPr>
          <w:rFonts w:hint="default" w:ascii="Times New Roman" w:hAnsi="Times New Roman" w:eastAsia="方正小标宋简体" w:cs="Times New Roman"/>
          <w:color w:val="auto"/>
          <w:spacing w:val="-6"/>
          <w:sz w:val="44"/>
          <w:szCs w:val="44"/>
        </w:rPr>
        <w:t>通辽市科尔沁区2026年</w:t>
      </w:r>
      <w:r>
        <w:rPr>
          <w:rFonts w:hint="default" w:ascii="Times New Roman" w:hAnsi="Times New Roman" w:eastAsia="方正小标宋简体" w:cs="Times New Roman"/>
          <w:color w:val="auto"/>
          <w:spacing w:val="-6"/>
          <w:sz w:val="44"/>
          <w:szCs w:val="44"/>
          <w:lang w:val="en-US" w:eastAsia="zh-CN"/>
        </w:rPr>
        <w:t>度</w:t>
      </w:r>
      <w:r>
        <w:rPr>
          <w:rFonts w:hint="default" w:ascii="Times New Roman" w:hAnsi="Times New Roman" w:eastAsia="方正小标宋简体" w:cs="Times New Roman"/>
          <w:color w:val="auto"/>
          <w:spacing w:val="-6"/>
          <w:sz w:val="44"/>
          <w:szCs w:val="44"/>
        </w:rPr>
        <w:t>卫健系统</w:t>
      </w:r>
    </w:p>
    <w:p w14:paraId="2F2FB839">
      <w:pPr>
        <w:spacing w:line="600" w:lineRule="exact"/>
        <w:jc w:val="center"/>
        <w:rPr>
          <w:rFonts w:hint="default" w:ascii="Times New Roman" w:hAnsi="Times New Roman" w:eastAsia="方正小标宋简体" w:cs="Times New Roman"/>
          <w:color w:val="auto"/>
          <w:spacing w:val="-6"/>
          <w:sz w:val="44"/>
          <w:szCs w:val="44"/>
        </w:rPr>
      </w:pPr>
      <w:r>
        <w:rPr>
          <w:rFonts w:hint="default" w:ascii="Times New Roman" w:hAnsi="Times New Roman" w:eastAsia="方正小标宋简体" w:cs="Times New Roman"/>
          <w:color w:val="auto"/>
          <w:spacing w:val="-6"/>
          <w:sz w:val="44"/>
          <w:szCs w:val="44"/>
        </w:rPr>
        <w:t>第二批人才引进（成熟型岗位）</w:t>
      </w:r>
    </w:p>
    <w:p w14:paraId="4D653A9A">
      <w:pPr>
        <w:spacing w:line="600" w:lineRule="exact"/>
        <w:jc w:val="center"/>
        <w:rPr>
          <w:rFonts w:hint="default" w:ascii="Times New Roman" w:hAnsi="Times New Roman" w:eastAsia="方正小标宋简体" w:cs="Times New Roman"/>
          <w:color w:val="auto"/>
          <w:spacing w:val="-6"/>
          <w:sz w:val="44"/>
          <w:szCs w:val="44"/>
        </w:rPr>
      </w:pPr>
      <w:r>
        <w:rPr>
          <w:rFonts w:hint="default" w:ascii="Times New Roman" w:hAnsi="Times New Roman" w:eastAsia="方正小标宋简体" w:cs="Times New Roman"/>
          <w:color w:val="auto"/>
          <w:spacing w:val="-6"/>
          <w:sz w:val="44"/>
          <w:szCs w:val="44"/>
        </w:rPr>
        <w:t>人才评价表填报说明</w:t>
      </w:r>
    </w:p>
    <w:p w14:paraId="32983898">
      <w:pPr>
        <w:spacing w:line="600" w:lineRule="exact"/>
        <w:jc w:val="center"/>
        <w:rPr>
          <w:rFonts w:hint="default" w:ascii="Times New Roman" w:hAnsi="Times New Roman" w:eastAsia="方正公文小标宋" w:cs="Times New Roman"/>
          <w:color w:val="auto"/>
          <w:sz w:val="44"/>
          <w:szCs w:val="44"/>
        </w:rPr>
      </w:pPr>
    </w:p>
    <w:p w14:paraId="2C22EB26">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一、专业层次方面</w:t>
      </w:r>
    </w:p>
    <w:p w14:paraId="53AF551D">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国内医药类、中医药高校排名，以《2026软科中国医药类大学排名》《2026软科中国中医药大学排名》为准。</w:t>
      </w:r>
    </w:p>
    <w:p w14:paraId="4782120F">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（二）在一流学科认定上，所学专业须属该学科内专业。</w:t>
      </w:r>
    </w:p>
    <w:p w14:paraId="5356CBE7">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（三）海外学历学校排名以202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年度世界综合排名（英国QS世界大学排名、泰晤士高等教育世界大学排名、《美国新闻与世界报道》世界大学排名、软科世界大学学术排名之一）为准。</w:t>
      </w:r>
    </w:p>
    <w:p w14:paraId="6A289002">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lang w:val="en-US" w:eastAsia="zh-CN"/>
        </w:rPr>
        <w:t>（四）硕士研究生需完整填报本科阶段和硕士研究生阶段赋分。</w:t>
      </w:r>
    </w:p>
    <w:p w14:paraId="707F5DAF">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二、科研成果方面</w:t>
      </w:r>
    </w:p>
    <w:p w14:paraId="203F4703">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论文需提供检索报告、扫描文本等材料，SCI、SSCI分区以中科院年度分区为准，独立或通讯第一作者，并列第一</w:t>
      </w:r>
      <w:bookmarkStart w:id="0" w:name="_GoBack"/>
      <w:bookmarkEnd w:id="0"/>
      <w:r>
        <w:rPr>
          <w:rFonts w:hint="default" w:ascii="Times New Roman" w:hAnsi="Times New Roman" w:eastAsia="仿宋" w:cs="Times New Roman"/>
          <w:color w:val="auto"/>
          <w:sz w:val="32"/>
          <w:szCs w:val="32"/>
        </w:rPr>
        <w:t>作者降一档计分，非第一作者或并列第二顺序以后通讯作者不计分，首次报道类文章不作为学术论文计分；发明专利需提供作品文件、专利证</w:t>
      </w:r>
      <w:r>
        <w:rPr>
          <w:rFonts w:hint="default" w:ascii="Times New Roman" w:hAnsi="Times New Roman" w:eastAsia="仿宋" w:cs="Times New Roman"/>
          <w:color w:val="auto"/>
          <w:sz w:val="32"/>
          <w:szCs w:val="32"/>
          <w:highlight w:val="none"/>
        </w:rPr>
        <w:t>书</w:t>
      </w:r>
      <w:r>
        <w:rPr>
          <w:rFonts w:hint="default" w:ascii="Times New Roman" w:hAnsi="Times New Roman" w:eastAsia="仿宋" w:cs="Times New Roman"/>
          <w:color w:val="auto"/>
          <w:sz w:val="32"/>
          <w:szCs w:val="32"/>
          <w:highlight w:val="none"/>
          <w:lang w:eastAsia="zh-CN"/>
        </w:rPr>
        <w:t>、最新法律状态佐证材料、授权公告说明书扉页</w:t>
      </w:r>
      <w:r>
        <w:rPr>
          <w:rFonts w:hint="default" w:ascii="Times New Roman" w:hAnsi="Times New Roman" w:eastAsia="仿宋" w:cs="Times New Roman"/>
          <w:color w:val="auto"/>
          <w:sz w:val="32"/>
          <w:szCs w:val="32"/>
          <w:highlight w:val="none"/>
        </w:rPr>
        <w:t>等材料</w:t>
      </w:r>
      <w:r>
        <w:rPr>
          <w:rFonts w:hint="default" w:ascii="Times New Roman" w:hAnsi="Times New Roman" w:eastAsia="仿宋" w:cs="Times New Roman"/>
          <w:color w:val="auto"/>
          <w:sz w:val="32"/>
          <w:szCs w:val="32"/>
        </w:rPr>
        <w:t>，实用新型、外观设计专利不得分。</w:t>
      </w:r>
    </w:p>
    <w:p w14:paraId="5D22E97C">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三、专业技术职称方面</w:t>
      </w:r>
    </w:p>
    <w:p w14:paraId="5D9A4F26">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（一）要求为社会化专业技术职称。</w:t>
      </w:r>
    </w:p>
    <w:p w14:paraId="708C2690">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仿宋" w:cs="Times New Roman"/>
          <w:color w:val="auto"/>
          <w:sz w:val="32"/>
          <w:szCs w:val="32"/>
        </w:rPr>
        <w:t>（二）需提供职称证，并可在相应查询系统中查询。</w:t>
      </w:r>
    </w:p>
    <w:p w14:paraId="29EB789A">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四、获得奖项方面</w:t>
      </w:r>
    </w:p>
    <w:p w14:paraId="1C3BF962">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（一）荣誉等级认定上以颁发、授予单位的级别为准，以表彰文件、表彰证书、获奖证书、荣誉证书等用章单位作为认定依据。</w:t>
      </w:r>
    </w:p>
    <w:p w14:paraId="6D776259">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国家级指党中央、国务院授予或颁发的荣誉</w:t>
      </w:r>
      <w:r>
        <w:rPr>
          <w:rFonts w:hint="default" w:ascii="Times New Roman" w:hAnsi="Times New Roman" w:eastAsia="仿宋_GB2312" w:cs="Times New Roman"/>
          <w:color w:val="auto"/>
          <w:sz w:val="32"/>
          <w:szCs w:val="32"/>
          <w:lang w:eastAsia="zh-CN"/>
        </w:rPr>
        <w:t>；</w:t>
      </w:r>
    </w:p>
    <w:p w14:paraId="14737C52">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省级指中央和国家机关部委及省（自治区、直辖市</w:t>
      </w:r>
      <w:r>
        <w:rPr>
          <w:rFonts w:hint="default" w:ascii="Times New Roman" w:hAnsi="Times New Roman" w:eastAsia="仿宋_GB2312" w:cs="Times New Roman"/>
          <w:color w:val="auto"/>
          <w:sz w:val="32"/>
          <w:szCs w:val="32"/>
          <w:highlight w:val="none"/>
        </w:rPr>
        <w:t>）党委、政府授予或颁发的荣誉</w:t>
      </w:r>
      <w:r>
        <w:rPr>
          <w:rFonts w:hint="default" w:ascii="Times New Roman" w:hAnsi="Times New Roman" w:eastAsia="仿宋_GB2312" w:cs="Times New Roman"/>
          <w:color w:val="auto"/>
          <w:sz w:val="32"/>
          <w:szCs w:val="32"/>
          <w:highlight w:val="none"/>
          <w:lang w:eastAsia="zh-CN"/>
        </w:rPr>
        <w:t>；</w:t>
      </w:r>
    </w:p>
    <w:p w14:paraId="7A214C1B">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市级指市党委、政府授予或颁发的荣誉。</w:t>
      </w:r>
    </w:p>
    <w:p w14:paraId="7678EA5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国家级荣誉中：国家自然科学奖、国家技术发明奖、国家科技进步奖特等奖、国家科技进步奖获得者应为前5位完成人；</w:t>
      </w:r>
    </w:p>
    <w:p w14:paraId="21B38E22">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省级荣誉中：省级科学技术特别贡献奖、自然科学奖、技术发明奖、科学技术进步奖、青年科学技术创新奖应为前3位完成人。</w:t>
      </w:r>
    </w:p>
    <w:p w14:paraId="3D83A83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（二）学校授予的荣誉</w:t>
      </w:r>
      <w:r>
        <w:rPr>
          <w:rFonts w:hint="default" w:ascii="Times New Roman" w:hAnsi="Times New Roman" w:eastAsia="仿宋_GB2312" w:cs="Times New Roman"/>
          <w:color w:val="auto"/>
          <w:sz w:val="32"/>
          <w:szCs w:val="32"/>
          <w:lang w:eastAsia="zh-CN"/>
        </w:rPr>
        <w:t>、在校期间获得的各类奖学金</w:t>
      </w:r>
      <w:r>
        <w:rPr>
          <w:rFonts w:hint="default" w:ascii="Times New Roman" w:hAnsi="Times New Roman" w:eastAsia="仿宋_GB2312" w:cs="Times New Roman"/>
          <w:color w:val="auto"/>
          <w:sz w:val="32"/>
          <w:szCs w:val="32"/>
        </w:rPr>
        <w:t>不计算得分。</w:t>
      </w:r>
    </w:p>
    <w:p w14:paraId="169A0526">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（三）各类协会、社会组织、组委会发放证书的不加分</w:t>
      </w:r>
      <w:r>
        <w:rPr>
          <w:rFonts w:hint="default" w:ascii="Times New Roman" w:hAnsi="Times New Roman" w:eastAsia="仿宋" w:cs="Times New Roman"/>
          <w:color w:val="auto"/>
          <w:sz w:val="32"/>
          <w:szCs w:val="32"/>
        </w:rPr>
        <w:t>。</w:t>
      </w:r>
    </w:p>
    <w:p w14:paraId="7B420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科研项目</w:t>
      </w:r>
      <w:r>
        <w:rPr>
          <w:rFonts w:hint="default" w:ascii="Times New Roman" w:hAnsi="Times New Roman" w:eastAsia="黑体" w:cs="Times New Roman"/>
          <w:color w:val="auto"/>
          <w:sz w:val="32"/>
          <w:szCs w:val="32"/>
          <w:lang w:val="en-US" w:eastAsia="zh-CN"/>
        </w:rPr>
        <w:t>方面</w:t>
      </w:r>
    </w:p>
    <w:p w14:paraId="7BEDB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（一）国家级科研项目指国家自然科学基金、国家科技重大专项、国家重点研发计划、国家社会科学基金（医药相关） 等国家级科技计划项目；省级科研项目指省（自治区、直辖市）科技厅下达的科技计划项目、国家部委直属局级科研项目（医药相关）。各类学会、协会、企业横向合作项目、校级及以下科研项目不计分。</w:t>
      </w:r>
    </w:p>
    <w:p w14:paraId="5F501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需提供项目主管部门下达的正式立项通知书、项目批文或官方公示通知复印件（加盖项目承担单位公章）；同时提供项目任务书或合同书复印件，需明确标注参与人姓名、排名及研究分工，以证明参与人排名有效性。</w:t>
      </w:r>
    </w:p>
    <w:p w14:paraId="2A8B2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（三）项目如已结题，需额外提供结题验收报告、验收证书或主管部门出具的结题证明。子课题负责人需提供子课题任务书或项目总承担单位科研管理部门出具的子课题负责人身份及排名证明（加盖公章）。</w:t>
      </w:r>
    </w:p>
    <w:p w14:paraId="7F8CB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（四）项目内容须与申报专业所属学科领域高度相关，以项目任务书、申报书中标注的学科代码、研究方向、研究内容为认定依据，跨学科且核心研究内容与申报专业无关的不计分。</w:t>
      </w:r>
    </w:p>
    <w:p w14:paraId="131ED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（五）主持人为项目任务书/合同书中明确标注的项目负责人，非牵头单位负责人不计为项目主持。</w:t>
      </w:r>
    </w:p>
    <w:p w14:paraId="27B24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临床重点专科/学科建设能力</w:t>
      </w:r>
      <w:r>
        <w:rPr>
          <w:rFonts w:hint="default" w:ascii="Times New Roman" w:hAnsi="Times New Roman" w:eastAsia="黑体" w:cs="Times New Roman"/>
          <w:color w:val="auto"/>
          <w:sz w:val="32"/>
          <w:szCs w:val="32"/>
          <w:lang w:val="en-US" w:eastAsia="zh-CN"/>
        </w:rPr>
        <w:t>方面</w:t>
      </w:r>
    </w:p>
    <w:p w14:paraId="746D3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需提供临床重点专科/学科正式申报书、主管部门获批文件（或官方公示通知）、验收通过证明复印件（均加盖申报单位公章），获批文件及验收证明应明确标注专科/学科名称、建设级别、负责人、骨干成员名单及排名。</w:t>
      </w:r>
    </w:p>
    <w:p w14:paraId="64507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（二）如获批文件、验收证明未明确骨干成员排名，需提供建设单位出具的正式排名证明（加盖医院公章），明确骨干成员具体排名及任职分工。</w:t>
      </w:r>
    </w:p>
    <w:p w14:paraId="2EC48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（三）学科带头人（负责人）以获批文件、申报书或验收证明中明确标注的负责人为准，非文件标注负责人不计为学科带头人；骨干成员指排名前3位（不含带头人） 且正式列入申报书、获批文件或验收证明的人员。</w:t>
      </w:r>
    </w:p>
    <w:p w14:paraId="66683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（四）仅申报未通过主管部门立项、立项后未通过验收或建设期满未获验收通过的，不计分。</w:t>
      </w:r>
    </w:p>
    <w:p w14:paraId="154D6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（五）临床重点专科/学科须与申报专业所属学科领域一致，跨学科且与申报岗位无关的专科/学科建设经历不计分。</w:t>
      </w:r>
    </w:p>
    <w:p w14:paraId="7FE0D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任职经历</w:t>
      </w:r>
      <w:r>
        <w:rPr>
          <w:rFonts w:hint="default" w:ascii="Times New Roman" w:hAnsi="Times New Roman" w:eastAsia="黑体" w:cs="Times New Roman"/>
          <w:color w:val="auto"/>
          <w:sz w:val="32"/>
          <w:szCs w:val="32"/>
          <w:lang w:val="en-US" w:eastAsia="zh-CN"/>
        </w:rPr>
        <w:t>方面</w:t>
      </w:r>
    </w:p>
    <w:p w14:paraId="20D54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需提供任职单位正式下发的红头任职文件复印件（加盖单位公章），文件中应明确标注任职科室、职务名称、任职起止时间（或任职期限）；如任职文件未明确起止时间，需同时提供单位出具的正式任职时间证明（加盖医院公章），明确具体任职年限。</w:t>
      </w:r>
    </w:p>
    <w:p w14:paraId="74B58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（二）任职科室须与申报专业所属学科领域一致，非医疗临床、医技相关科室的任职经历不计分。</w:t>
      </w:r>
    </w:p>
    <w:p w14:paraId="17094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（三）要求为全职正式任职经历，兼职、挂职形式的任职经历不计分。</w:t>
      </w:r>
    </w:p>
    <w:p w14:paraId="38939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八、学术任职方面</w:t>
      </w:r>
    </w:p>
    <w:p w14:paraId="5D8B5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国家级医学会、医师协会指由民政部登记注册，且以国家卫生健康委员会为业务主管单位的全国性学术组织；省级医学会、医师协会指由省级民政部门登记注册，且以省级卫生健康委员会为业务主管单位的学术组织。非上述登记注册及业务主管的各类行业协会、学会任职不计分。</w:t>
      </w:r>
    </w:p>
    <w:p w14:paraId="744BD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（二）需提供任职组织出具的正式任职文件、聘书或官方公布的任职名单复印件，文件中应明确标注任职职务、届期、任职起止时间。</w:t>
      </w:r>
    </w:p>
    <w:p w14:paraId="7C29E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国家级名老中医药专家学术经验继承人：需提供省级及以上中医药管理部门的入选文件（或官方公布通知）、出师考核合格证书（在培阶段提供培管部门出具的在培证明）；省级名老中医药专家学术经验继承人：需提供省级中医药管理部门的入选文件（或官方公布通知）、出师考核合格证书（在培阶段提供培管部门出具的在培证明）。</w:t>
      </w:r>
    </w:p>
    <w:p w14:paraId="322DA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（四）学术任职须与申报专业所属学科领域相关，跨学科且无关联的学术任职不计分；仅认可本届有效任职，已届满且未续聘的任职经历不计分。</w:t>
      </w:r>
    </w:p>
    <w:p w14:paraId="4EDED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E337D-341E-4D65-AFCB-9FD1CF679F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7200C909-56AB-4CFF-BE74-B46F5EBA8D71}"/>
  </w:font>
  <w:font w:name="方正公文小标宋">
    <w:panose1 w:val="02000500000000000000"/>
    <w:charset w:val="86"/>
    <w:family w:val="auto"/>
    <w:pitch w:val="default"/>
    <w:sig w:usb0="A00002BF" w:usb1="38CF7CFA" w:usb2="00000016" w:usb3="00000000" w:csb0="00040001" w:csb1="00000000"/>
    <w:embedRegular r:id="rId3" w:fontKey="{E6D91324-51E6-4E1E-840A-01EDDB1C6713}"/>
  </w:font>
  <w:font w:name="仿宋">
    <w:panose1 w:val="02010609060101010101"/>
    <w:charset w:val="86"/>
    <w:family w:val="auto"/>
    <w:pitch w:val="default"/>
    <w:sig w:usb0="800002BF" w:usb1="38CF7CFA" w:usb2="00000016" w:usb3="00000000" w:csb0="00040001" w:csb1="00000000"/>
    <w:embedRegular r:id="rId4" w:fontKey="{CE99D2D6-FFDD-49A3-AFD9-9B3687AB9622}"/>
  </w:font>
  <w:font w:name="仿宋_GB2312">
    <w:altName w:val="仿宋"/>
    <w:panose1 w:val="02010609030101010101"/>
    <w:charset w:val="86"/>
    <w:family w:val="auto"/>
    <w:pitch w:val="default"/>
    <w:sig w:usb0="00000000" w:usb1="00000000" w:usb2="00000000" w:usb3="00000000" w:csb0="00040000" w:csb1="00000000"/>
    <w:embedRegular r:id="rId5" w:fontKey="{BD2B15E2-F3D1-46F2-B45C-DC7C457C76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91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B91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2B91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DZlYjUyZTAxNmFmMmYwZmMxYWViYzdlYTY0ZGYifQ=="/>
  </w:docVars>
  <w:rsids>
    <w:rsidRoot w:val="0E9036B0"/>
    <w:rsid w:val="00936276"/>
    <w:rsid w:val="013E1AF0"/>
    <w:rsid w:val="013E3386"/>
    <w:rsid w:val="026E2AF7"/>
    <w:rsid w:val="0B7D1DE3"/>
    <w:rsid w:val="0CE340E1"/>
    <w:rsid w:val="0E9036B0"/>
    <w:rsid w:val="1111021E"/>
    <w:rsid w:val="157B7C00"/>
    <w:rsid w:val="18492CE0"/>
    <w:rsid w:val="18E81C77"/>
    <w:rsid w:val="1AF02197"/>
    <w:rsid w:val="1B313C9B"/>
    <w:rsid w:val="1BB75CD0"/>
    <w:rsid w:val="1EB7484B"/>
    <w:rsid w:val="22C925AD"/>
    <w:rsid w:val="23525C94"/>
    <w:rsid w:val="26867B60"/>
    <w:rsid w:val="26E61D14"/>
    <w:rsid w:val="275F6A0A"/>
    <w:rsid w:val="28805C70"/>
    <w:rsid w:val="2C1A5CC9"/>
    <w:rsid w:val="2E3E5F0C"/>
    <w:rsid w:val="304C3BC8"/>
    <w:rsid w:val="31E54C94"/>
    <w:rsid w:val="32BB0F14"/>
    <w:rsid w:val="3A6A62E5"/>
    <w:rsid w:val="3AC92B7F"/>
    <w:rsid w:val="3EB70FD4"/>
    <w:rsid w:val="40B95D97"/>
    <w:rsid w:val="42124EF1"/>
    <w:rsid w:val="48E878E4"/>
    <w:rsid w:val="4C342E7B"/>
    <w:rsid w:val="4CBA258C"/>
    <w:rsid w:val="4DC962FB"/>
    <w:rsid w:val="4F914F3F"/>
    <w:rsid w:val="500A5505"/>
    <w:rsid w:val="50457CC1"/>
    <w:rsid w:val="51A71EF6"/>
    <w:rsid w:val="51AA27BD"/>
    <w:rsid w:val="53122F57"/>
    <w:rsid w:val="559C67DA"/>
    <w:rsid w:val="5972559E"/>
    <w:rsid w:val="5C657E19"/>
    <w:rsid w:val="5D587270"/>
    <w:rsid w:val="5DFB15F8"/>
    <w:rsid w:val="608409D2"/>
    <w:rsid w:val="61143766"/>
    <w:rsid w:val="63090273"/>
    <w:rsid w:val="64777E21"/>
    <w:rsid w:val="67CE7AFB"/>
    <w:rsid w:val="683A3D2B"/>
    <w:rsid w:val="6A17059F"/>
    <w:rsid w:val="6A3709E0"/>
    <w:rsid w:val="710669AC"/>
    <w:rsid w:val="74E219D2"/>
    <w:rsid w:val="796D402F"/>
    <w:rsid w:val="79A946E9"/>
    <w:rsid w:val="7B204511"/>
    <w:rsid w:val="7F2E23E3"/>
    <w:rsid w:val="9DF9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1200aaa4-7242-4004-8733-ef9df9786029</errorID>
      <errorWord>中科院</errorWord>
      <group>L1_Knowledge</group>
      <groupName>知识性问题</groupName>
      <ability>L2_Knowledge</ability>
      <abilityName>其他知识</abilityName>
      <candidateList>
        <item>中国科学院</item>
      </candidateList>
      <explain/>
      <paraID>203F4703</paraID>
      <start>29</start>
      <end>32</end>
      <status>unmodified</status>
      <modifiedWord/>
      <trackRevisions>false</trackRevisions>
    </reviewItem>
    <reviewItem>
      <errorID>b1aec2e3-1f4a-4c5d-a67d-538d4909a46b</errorID>
      <errorWord>认定上</errorWord>
      <group>L1_Word</group>
      <groupName>字词问题</groupName>
      <ability>L2_Typo</ability>
      <abilityName>字词错误</abilityName>
      <candidateList>
        <item>认定</item>
      </candidateList>
      <explain/>
      <paraID>1C3BF962</paraID>
      <start>7</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e2b0b-6571-4cd8-9ac8-6db66a2d3c5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2308</Words>
  <Characters>2339</Characters>
  <Lines>0</Lines>
  <Paragraphs>0</Paragraphs>
  <TotalTime>0</TotalTime>
  <ScaleCrop>false</ScaleCrop>
  <LinksUpToDate>false</LinksUpToDate>
  <CharactersWithSpaces>2341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2024-06-25T22:53:00Z</dcterms:created>
  <dc:creator>楠</dc:creator>
  <cp:lastModifiedBy>演示人</cp:lastModifiedBy>
  <cp:lastPrinted>2026-04-21T07:21:00Z</cp:lastPrinted>
  <dcterms:modified xsi:type="dcterms:W3CDTF">2026-05-22T08:20:29Z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C91E20EB3A474AD8ADDC11E0CFB665F2_13</vt:lpwstr>
  </property>
  <property fmtid="{D5CDD505-2E9C-101B-9397-08002B2CF9AE}" pid="4" name="KSOTemplateDocerSaveRecord">
    <vt:lpwstr>eyJoZGlkIjoiNTBhMzUyOWUxZjYxNzdjZDU4Y2ZjYmFhNTI4YjlkYWQiLCJ1c2VySWQiOiI2OTE1NDE0OTgifQ==</vt:lpwstr>
  </property>
</Properties>
</file>