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highlight w:val="none"/>
          <w:lang w:val="en-US" w:eastAsia="zh-CN" w:bidi="ar-SA"/>
        </w:rPr>
      </w:pPr>
      <w:r>
        <w:rPr>
          <w:rFonts w:hint="default" w:ascii="Times New Roman" w:hAnsi="Times New Roman" w:eastAsia="方正小标宋简体" w:cs="Times New Roman"/>
          <w:b/>
          <w:bCs/>
          <w:spacing w:val="-11"/>
          <w:sz w:val="44"/>
          <w:szCs w:val="44"/>
          <w:highlight w:val="none"/>
          <w:lang w:val="en-US" w:eastAsia="zh-CN" w:bidi="ar-SA"/>
        </w:rPr>
        <w:t>2026</w:t>
      </w:r>
      <w:r>
        <w:rPr>
          <w:rFonts w:hint="default" w:ascii="Times New Roman" w:hAnsi="Times New Roman" w:eastAsia="方正小标宋简体" w:cs="Times New Roman"/>
          <w:spacing w:val="-11"/>
          <w:sz w:val="44"/>
          <w:szCs w:val="44"/>
          <w:highlight w:val="none"/>
          <w:lang w:val="en-US" w:eastAsia="zh-CN" w:bidi="ar-SA"/>
        </w:rPr>
        <w:t>年辽宁光辉投资控股集团有限公司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highlight w:val="none"/>
          <w:lang w:val="en-US" w:eastAsia="zh-CN" w:bidi="ar-SA"/>
        </w:rPr>
      </w:pPr>
      <w:r>
        <w:rPr>
          <w:rFonts w:hint="default" w:ascii="Times New Roman" w:hAnsi="Times New Roman" w:eastAsia="方正小标宋简体" w:cs="Times New Roman"/>
          <w:spacing w:val="-11"/>
          <w:sz w:val="44"/>
          <w:szCs w:val="44"/>
          <w:highlight w:val="none"/>
          <w:lang w:val="en-US" w:eastAsia="zh-CN" w:bidi="ar-SA"/>
        </w:rPr>
        <w:t>市场化选聘总经理公告</w:t>
      </w:r>
    </w:p>
    <w:p>
      <w:pPr>
        <w:pStyle w:val="5"/>
        <w:keepNext w:val="0"/>
        <w:keepLines w:val="0"/>
        <w:pageBreakBefore w:val="0"/>
        <w:kinsoku/>
        <w:overflowPunct/>
        <w:topLinePunct w:val="0"/>
        <w:autoSpaceDE/>
        <w:autoSpaceDN/>
        <w:bidi w:val="0"/>
        <w:spacing w:line="560" w:lineRule="exact"/>
        <w:ind w:left="0" w:firstLine="0"/>
        <w:textAlignment w:val="auto"/>
        <w:rPr>
          <w:rFonts w:hint="default" w:ascii="Times New Roman" w:hAnsi="Times New Roman" w:eastAsia="仿宋_GB2312" w:cs="Times New Roman"/>
          <w:spacing w:val="0"/>
          <w:sz w:val="32"/>
          <w:szCs w:val="32"/>
          <w:highlight w:val="none"/>
          <w:lang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为进一步健全完善区属企业市场化经营机制，有效激发市场活力，提高市场竞争力，根据企业战略发展需要，现面向社会市场化选聘总经理，现将有关事项公告如下：</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一、企业简介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sz w:val="40"/>
          <w:szCs w:val="48"/>
          <w:lang w:eastAsia="zh-CN"/>
        </w:rPr>
      </w:pPr>
      <w:r>
        <w:rPr>
          <w:rFonts w:hint="default" w:ascii="Times New Roman" w:hAnsi="Times New Roman" w:eastAsia="仿宋_GB2312" w:cs="Times New Roman"/>
          <w:spacing w:val="0"/>
          <w:sz w:val="32"/>
          <w:szCs w:val="32"/>
          <w:highlight w:val="none"/>
          <w:lang w:val="en-US" w:eastAsia="zh-CN" w:bidi="ar-SA"/>
        </w:rPr>
        <w:t>辽宁光辉投资控股集团有限公司是经于洪区政府批准设立、由沈阳市于洪区人民政府国有资产监督管理局出资成立的国有独资有限责任公司。公司前身为“沈阳市光辉畜牧场”，于2025年成立集团公司，组建光辉智算、盛京全胜、光辉岁月、光辉云数字等全资子公司，注册资本金50,000万元。现集团形成了“集团统筹规划、子公司专业运营、各板块协同发展”的产业布局，为各产业板块高质量发展奠定了坚实载体基础。集团定位为全区战略性产业投资与新兴产业培育平台，承担战略性产业引进、培育、发展等职能，聚焦低空经济、数字科技、现代农业等重点产业方向，实现区属国企高质量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二、选聘岗位及职责</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辽宁光辉投资控股集团有限公司总经理1名，岗位职责如下：</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贯彻落实区委、区政府及国资监管部门决策部署，执行公司党组织和董事会决议，统筹制定并实施公司发展战略和年度经营计划。</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 全面主持公司日常经营管理工作，统筹投融资、项目建设与运营管理，完成业绩考核目标，实现国有资产保值增值。</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 建立健全风险防控与合规管理体系，抓好安全生产和廉政建设，防范化解各类风险。</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4. 完善公司治理与内部协同机制，推动市场化改革与创新发展，提升企业核心竞争力。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 牵头制定并组织实施产业投资、项目引进与培育发展规划，确保公司战略方向与区域发展要求高度一致。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 聚焦低空经济、数字科技、现代农业等重点产业方向，统筹推进重大产业项目招商、落地、运营及生态构建，做强做优集团核心产业板块。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 推动公司转型升级与高质量发展，通过资本运作、资源整合、专业化运营，实现国有资产保值增值与区域产业竞争力提升。</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bookmarkStart w:id="0" w:name="OLE_LINK4"/>
      <w:r>
        <w:rPr>
          <w:rFonts w:hint="default" w:ascii="Times New Roman" w:hAnsi="Times New Roman" w:eastAsia="黑体" w:cs="Times New Roman"/>
          <w:spacing w:val="0"/>
          <w:sz w:val="32"/>
          <w:szCs w:val="32"/>
          <w:highlight w:val="none"/>
          <w:lang w:val="en-US" w:eastAsia="zh-CN" w:bidi="ar-SA"/>
        </w:rPr>
        <w:t>三、招聘范围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面向社会公开市场化选聘。</w:t>
      </w:r>
    </w:p>
    <w:bookmarkEnd w:id="0"/>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lang w:eastAsia="zh-CN"/>
        </w:rPr>
        <w:t>、任职条件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szCs w:val="32"/>
          <w:highlight w:val="none"/>
          <w:lang w:val="en-US" w:eastAsia="zh-CN"/>
        </w:rPr>
      </w:pPr>
      <w:bookmarkStart w:id="1" w:name="OLE_LINK2"/>
      <w:r>
        <w:rPr>
          <w:rFonts w:hint="default" w:ascii="Times New Roman" w:hAnsi="Times New Roman" w:eastAsia="楷体_GB2312" w:cs="Times New Roman"/>
          <w:sz w:val="32"/>
          <w:szCs w:val="32"/>
          <w:highlight w:val="none"/>
          <w:lang w:val="en-US" w:eastAsia="zh-CN"/>
        </w:rPr>
        <w:t>（一）基本条件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具有中华人民共和国国籍。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 拥护党的路线方针政策，有良好的职业素养，遵纪守法，勤勉尽责，团结协作，廉洁从业</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 xml:space="preserve">3. </w:t>
      </w:r>
      <w:r>
        <w:rPr>
          <w:rFonts w:hint="default" w:ascii="Times New Roman" w:hAnsi="Times New Roman" w:eastAsia="仿宋_GB2312" w:cs="Times New Roman"/>
          <w:sz w:val="32"/>
          <w:szCs w:val="32"/>
          <w:highlight w:val="none"/>
          <w:lang w:eastAsia="zh-CN"/>
        </w:rPr>
        <w:t>具有较突出的工作业绩，熟悉现代企业管理，具有履行岗位职责所必须的专业知识及专业技术资格，</w:t>
      </w:r>
      <w:r>
        <w:rPr>
          <w:rFonts w:hint="default" w:ascii="Times New Roman" w:hAnsi="Times New Roman" w:eastAsia="仿宋_GB2312" w:cs="Times New Roman"/>
          <w:sz w:val="32"/>
          <w:szCs w:val="32"/>
          <w:highlight w:val="none"/>
          <w:lang w:val="en-US" w:eastAsia="zh-CN"/>
        </w:rPr>
        <w:t>熟悉</w:t>
      </w:r>
      <w:r>
        <w:rPr>
          <w:rFonts w:hint="default" w:ascii="Times New Roman" w:hAnsi="Times New Roman" w:eastAsia="仿宋_GB2312" w:cs="Times New Roman"/>
          <w:sz w:val="32"/>
          <w:szCs w:val="32"/>
          <w:highlight w:val="none"/>
          <w:lang w:eastAsia="zh-CN"/>
        </w:rPr>
        <w:t>相关政策法规，熟悉国内外市场和相关行业情况。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 具有把握大势的能力、面向全</w:t>
      </w:r>
      <w:r>
        <w:rPr>
          <w:rFonts w:hint="default" w:ascii="Times New Roman" w:hAnsi="Times New Roman" w:eastAsia="仿宋_GB2312" w:cs="Times New Roman"/>
          <w:sz w:val="32"/>
          <w:szCs w:val="32"/>
          <w:highlight w:val="none"/>
          <w:lang w:val="en-US" w:eastAsia="zh-CN"/>
        </w:rPr>
        <w:t>国</w:t>
      </w:r>
      <w:r>
        <w:rPr>
          <w:rFonts w:hint="default" w:ascii="Times New Roman" w:hAnsi="Times New Roman" w:eastAsia="仿宋_GB2312" w:cs="Times New Roman"/>
          <w:sz w:val="32"/>
          <w:szCs w:val="32"/>
          <w:highlight w:val="none"/>
          <w:lang w:eastAsia="zh-CN"/>
        </w:rPr>
        <w:t>的眼光、善于执行的水平、引领企业转型创新发展的能力，具有勇于担当、敢闯敢试、求实务实的工作作风，具有创新发展、专注品质、追求卓越的精神，具有强烈的事业心、责任感和使命感，具有搞好国有企业的信心和决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 符合“</w:t>
      </w:r>
      <w:bookmarkStart w:id="2" w:name="OLE_LINK8"/>
      <w:r>
        <w:rPr>
          <w:rFonts w:hint="default" w:ascii="Times New Roman" w:hAnsi="Times New Roman" w:eastAsia="仿宋_GB2312" w:cs="Times New Roman"/>
          <w:sz w:val="32"/>
          <w:szCs w:val="32"/>
          <w:highlight w:val="none"/>
          <w:lang w:val="en-US" w:eastAsia="zh-CN"/>
        </w:rPr>
        <w:t>对党忠诚、勇于创新、治企有方、兴企有为、清正廉洁</w:t>
      </w:r>
      <w:bookmarkEnd w:id="2"/>
      <w:r>
        <w:rPr>
          <w:rFonts w:hint="default" w:ascii="Times New Roman" w:hAnsi="Times New Roman" w:eastAsia="仿宋_GB2312" w:cs="Times New Roman"/>
          <w:sz w:val="32"/>
          <w:szCs w:val="32"/>
          <w:highlight w:val="none"/>
          <w:lang w:val="en-US" w:eastAsia="zh-CN"/>
        </w:rPr>
        <w:t>”的要求。‌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 具有良好的心理素质和能够正常履行职责的身体素质。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（二）任职资格条件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年龄原则上不超过50周岁。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 中共党员优先。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 具有国家承认的大学本科及以上学历，计算机类、电子信息类、管理学类、经济学类等专业优先考虑。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4. 具有累计10年以上企业工作经历或机关及事业单位经济管理部门相关经历，且具有下列任职经历之一：（1）具备3年以上央企和省、市属企业各层级经理层或区（县）属二级企业及以上经理层任职经历；（2）具备3年以上大型民营企业（按照《国家统计局关于印发&lt;统计上大中小微型企业划分办法（2017）&gt;的通知》有关要求）、上市公司中层正职及以上职务任职经历；（3）具备同行业企业相当层次岗位任职经历，具有成功的经营管理案例和可验证的业绩成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5. 具备战略性产业投资、新兴产业培育的实操能力，深刻理解区域产业发展政策，熟悉低空经济、数字科技、现代农业等产业方向。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6. 具有较强的战略规划、资源整合、资本运作、风险管控和团队管理能力。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7. 综合条件特别优秀、行业从业经验丰富或者业绩突出者，以上条件可适当放宽。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（三）不得报名情形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存在下列情况之一者，不得参与报名：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因犯罪受过刑事处罚的，或被开除中国共产党党籍的；</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 被依法列为失信联合惩戒对象的，或存在严重失信行为的；</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 涉嫌违纪违法正在接受有关机关审查尚未作出结论的，或受到党纪政务处分尚在影响期内的；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4. 因个人原因导致所在企业出现重大亏损、资产严重损失或重大经营风险的；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5. 按照国家有关规定，到定向单位工作未满服务年限或对转任有其他限制性规定的；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 法律法规规定不宜担任国企总经理职务的其他情形。</w:t>
      </w:r>
    </w:p>
    <w:bookmarkEnd w:id="1"/>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五</w:t>
      </w:r>
      <w:r>
        <w:rPr>
          <w:rFonts w:hint="default" w:ascii="Times New Roman" w:hAnsi="Times New Roman" w:eastAsia="黑体" w:cs="Times New Roman"/>
          <w:spacing w:val="0"/>
          <w:sz w:val="32"/>
          <w:szCs w:val="32"/>
          <w:highlight w:val="none"/>
          <w:lang w:eastAsia="zh-CN" w:bidi="ar-SA"/>
        </w:rPr>
        <w:t>、选聘程序</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（一）报名</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cs="Times New Roman"/>
          <w:sz w:val="32"/>
          <w:szCs w:val="32"/>
          <w:highlight w:val="none"/>
          <w:lang w:val="en-US" w:eastAsia="zh-CN" w:bidi="ar-SA"/>
        </w:rPr>
        <w:t>1. 发布公告：</w:t>
      </w:r>
      <w:r>
        <w:rPr>
          <w:rFonts w:hint="default" w:ascii="Times New Roman" w:hAnsi="Times New Roman" w:eastAsia="仿宋_GB2312" w:cs="Times New Roman"/>
          <w:sz w:val="32"/>
          <w:szCs w:val="32"/>
          <w:highlight w:val="none"/>
          <w:lang w:val="en-US" w:eastAsia="zh-CN"/>
        </w:rPr>
        <w:t>发布渠道为沈阳市国资委网站、于洪区人民政府网站，其他渠道均为转载。</w:t>
      </w:r>
    </w:p>
    <w:p>
      <w:pPr>
        <w:pStyle w:val="5"/>
        <w:keepNext w:val="0"/>
        <w:keepLines w:val="0"/>
        <w:pageBreakBefore w:val="0"/>
        <w:widowControl w:val="0"/>
        <w:kinsoku/>
        <w:wordWrap/>
        <w:overflowPunct/>
        <w:topLinePunct w:val="0"/>
        <w:autoSpaceDE/>
        <w:autoSpaceDN/>
        <w:bidi w:val="0"/>
        <w:spacing w:line="540" w:lineRule="exact"/>
        <w:ind w:left="0" w:right="-199" w:rightChars="-95"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2</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w:t>
      </w:r>
      <w:r>
        <w:rPr>
          <w:rFonts w:hint="default" w:ascii="Times New Roman" w:hAnsi="Times New Roman" w:cs="Times New Roman"/>
          <w:sz w:val="32"/>
          <w:szCs w:val="32"/>
          <w:highlight w:val="none"/>
          <w:lang w:val="en-US" w:eastAsia="zh-CN" w:bidi="ar-SA"/>
        </w:rPr>
        <w:t>截止</w:t>
      </w:r>
      <w:r>
        <w:rPr>
          <w:rFonts w:hint="default" w:ascii="Times New Roman" w:hAnsi="Times New Roman" w:eastAsia="仿宋_GB2312" w:cs="Times New Roman"/>
          <w:sz w:val="32"/>
          <w:szCs w:val="32"/>
          <w:highlight w:val="none"/>
          <w:lang w:eastAsia="zh-CN" w:bidi="ar-SA"/>
        </w:rPr>
        <w:t>时间：202</w:t>
      </w:r>
      <w:r>
        <w:rPr>
          <w:rFonts w:hint="default" w:ascii="Times New Roman" w:hAnsi="Times New Roman" w:cs="Times New Roman"/>
          <w:sz w:val="32"/>
          <w:szCs w:val="32"/>
          <w:highlight w:val="none"/>
          <w:lang w:val="en-US" w:eastAsia="zh-CN" w:bidi="ar-SA"/>
        </w:rPr>
        <w:t>6</w:t>
      </w:r>
      <w:r>
        <w:rPr>
          <w:rFonts w:hint="default" w:ascii="Times New Roman" w:hAnsi="Times New Roman" w:eastAsia="仿宋_GB2312" w:cs="Times New Roman"/>
          <w:sz w:val="32"/>
          <w:szCs w:val="32"/>
          <w:highlight w:val="none"/>
          <w:lang w:eastAsia="zh-CN" w:bidi="ar-SA"/>
        </w:rPr>
        <w:t>年</w:t>
      </w:r>
      <w:r>
        <w:rPr>
          <w:rFonts w:hint="eastAsia" w:ascii="Times New Roman" w:hAnsi="Times New Roman" w:cs="Times New Roman"/>
          <w:sz w:val="32"/>
          <w:szCs w:val="32"/>
          <w:highlight w:val="none"/>
          <w:lang w:val="en-US" w:eastAsia="zh-CN" w:bidi="ar-SA"/>
        </w:rPr>
        <w:t>6</w:t>
      </w:r>
      <w:r>
        <w:rPr>
          <w:rFonts w:hint="default" w:ascii="Times New Roman" w:hAnsi="Times New Roman" w:eastAsia="仿宋_GB2312" w:cs="Times New Roman"/>
          <w:sz w:val="32"/>
          <w:szCs w:val="32"/>
          <w:highlight w:val="none"/>
          <w:lang w:eastAsia="zh-CN" w:bidi="ar-SA"/>
        </w:rPr>
        <w:t>月</w:t>
      </w:r>
      <w:r>
        <w:rPr>
          <w:rFonts w:hint="eastAsia" w:ascii="Times New Roman" w:hAnsi="Times New Roman" w:cs="Times New Roman"/>
          <w:sz w:val="32"/>
          <w:szCs w:val="32"/>
          <w:highlight w:val="none"/>
          <w:lang w:val="en-US" w:eastAsia="zh-CN" w:bidi="ar-SA"/>
        </w:rPr>
        <w:t>10</w:t>
      </w:r>
      <w:r>
        <w:rPr>
          <w:rFonts w:hint="default" w:ascii="Times New Roman" w:hAnsi="Times New Roman" w:eastAsia="仿宋_GB2312" w:cs="Times New Roman"/>
          <w:sz w:val="32"/>
          <w:szCs w:val="32"/>
          <w:highlight w:val="none"/>
          <w:lang w:eastAsia="zh-CN" w:bidi="ar-SA"/>
        </w:rPr>
        <w:t>日</w:t>
      </w:r>
      <w:r>
        <w:rPr>
          <w:rFonts w:hint="default" w:ascii="Times New Roman" w:hAnsi="Times New Roman" w:cs="Times New Roman"/>
          <w:sz w:val="32"/>
          <w:szCs w:val="32"/>
          <w:highlight w:val="none"/>
          <w:lang w:val="en-US" w:eastAsia="zh-CN" w:bidi="ar-SA"/>
        </w:rPr>
        <w:t>16:00</w:t>
      </w:r>
      <w:r>
        <w:rPr>
          <w:rFonts w:hint="default" w:ascii="Times New Roman" w:hAnsi="Times New Roman"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3</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报名方式：</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登录报名系统（</w:t>
      </w:r>
      <w:r>
        <w:rPr>
          <w:rFonts w:hint="default" w:ascii="Times New Roman" w:hAnsi="Times New Roman" w:cs="Times New Roman"/>
          <w:sz w:val="32"/>
          <w:szCs w:val="32"/>
          <w:highlight w:val="none"/>
          <w:lang w:val="en-US" w:eastAsia="zh-CN" w:bidi="ar-SA"/>
        </w:rPr>
        <w:t>https://ghkg.zhiye.com</w:t>
      </w:r>
      <w:r>
        <w:rPr>
          <w:rFonts w:hint="default" w:ascii="Times New Roman" w:hAnsi="Times New Roman" w:eastAsia="仿宋_GB2312" w:cs="Times New Roman"/>
          <w:sz w:val="32"/>
          <w:szCs w:val="32"/>
          <w:highlight w:val="none"/>
          <w:lang w:eastAsia="zh-CN" w:bidi="ar-SA"/>
        </w:rPr>
        <w:t>）</w:t>
      </w:r>
      <w:r>
        <w:rPr>
          <w:rFonts w:hint="default" w:ascii="Times New Roman" w:hAnsi="Times New Roman"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eastAsia="zh-CN" w:bidi="ar-SA"/>
        </w:rPr>
        <w:t>按系统提示要求准确填写</w:t>
      </w:r>
      <w:r>
        <w:rPr>
          <w:rFonts w:hint="default" w:ascii="Times New Roman" w:hAnsi="Times New Roman" w:cs="Times New Roman"/>
          <w:sz w:val="32"/>
          <w:szCs w:val="32"/>
          <w:highlight w:val="none"/>
          <w:lang w:val="en-US" w:eastAsia="zh-CN" w:bidi="ar-SA"/>
        </w:rPr>
        <w:t>报名信息</w:t>
      </w:r>
      <w:r>
        <w:rPr>
          <w:rFonts w:hint="default" w:ascii="Times New Roman" w:hAnsi="Times New Roman" w:eastAsia="仿宋_GB2312" w:cs="Times New Roman"/>
          <w:sz w:val="32"/>
          <w:szCs w:val="32"/>
          <w:highlight w:val="none"/>
          <w:lang w:eastAsia="zh-CN" w:bidi="ar-SA"/>
        </w:rPr>
        <w:t>，并</w:t>
      </w:r>
      <w:r>
        <w:rPr>
          <w:rFonts w:hint="eastAsia" w:ascii="Times New Roman" w:hAnsi="Times New Roman" w:cs="Times New Roman"/>
          <w:b/>
          <w:bCs/>
          <w:sz w:val="32"/>
          <w:szCs w:val="32"/>
          <w:highlight w:val="none"/>
          <w:lang w:val="en-US" w:eastAsia="zh-CN" w:bidi="ar-SA"/>
        </w:rPr>
        <w:t>签字确认和上传报名资料</w:t>
      </w:r>
      <w:r>
        <w:rPr>
          <w:rFonts w:hint="default" w:ascii="Times New Roman" w:hAnsi="Times New Roman" w:eastAsia="仿宋_GB2312" w:cs="Times New Roman"/>
          <w:sz w:val="32"/>
          <w:szCs w:val="32"/>
          <w:highlight w:val="none"/>
          <w:lang w:eastAsia="zh-CN" w:bidi="ar-SA"/>
        </w:rPr>
        <w:t>。对因个人操作不当，未能在报名截止时间前成功报名的，后果由</w:t>
      </w:r>
      <w:r>
        <w:rPr>
          <w:rFonts w:hint="default" w:ascii="Times New Roman" w:hAnsi="Times New Roman" w:cs="Times New Roman"/>
          <w:sz w:val="32"/>
          <w:szCs w:val="32"/>
          <w:highlight w:val="none"/>
          <w:lang w:val="en-US" w:eastAsia="zh-CN" w:bidi="ar-SA"/>
        </w:rPr>
        <w:t>本</w:t>
      </w:r>
      <w:r>
        <w:rPr>
          <w:rFonts w:hint="default" w:ascii="Times New Roman" w:hAnsi="Times New Roman" w:eastAsia="仿宋_GB2312" w:cs="Times New Roman"/>
          <w:sz w:val="32"/>
          <w:szCs w:val="32"/>
          <w:highlight w:val="none"/>
          <w:lang w:eastAsia="zh-CN" w:bidi="ar-SA"/>
        </w:rPr>
        <w:t>人承担。</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4</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报名资料</w:t>
      </w:r>
    </w:p>
    <w:p>
      <w:pPr>
        <w:pStyle w:val="5"/>
        <w:keepNext w:val="0"/>
        <w:keepLines w:val="0"/>
        <w:pageBreakBefore w:val="0"/>
        <w:widowControl w:val="0"/>
        <w:kinsoku/>
        <w:wordWrap/>
        <w:overflowPunct/>
        <w:topLinePunct w:val="0"/>
        <w:autoSpaceDE/>
        <w:autoSpaceDN/>
        <w:bidi w:val="0"/>
        <w:spacing w:line="540" w:lineRule="exact"/>
        <w:ind w:left="0" w:firstLine="640" w:firstLineChars="200"/>
        <w:jc w:val="both"/>
        <w:textAlignment w:val="auto"/>
        <w:rPr>
          <w:rFonts w:hint="default" w:ascii="Times New Roman" w:hAnsi="Times New Roman"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（1）</w:t>
      </w:r>
      <w:r>
        <w:rPr>
          <w:rFonts w:hint="default" w:ascii="Times New Roman" w:hAnsi="Times New Roman" w:cs="Times New Roman"/>
          <w:sz w:val="32"/>
          <w:szCs w:val="32"/>
          <w:highlight w:val="none"/>
          <w:lang w:eastAsia="zh-CN" w:bidi="ar-SA"/>
        </w:rPr>
        <w:t>《</w:t>
      </w:r>
      <w:r>
        <w:rPr>
          <w:rFonts w:hint="default" w:ascii="Times New Roman" w:hAnsi="Times New Roman" w:cs="Times New Roman"/>
          <w:sz w:val="32"/>
          <w:szCs w:val="32"/>
          <w:highlight w:val="none"/>
          <w:lang w:val="en-US" w:eastAsia="zh-CN" w:bidi="ar-SA"/>
        </w:rPr>
        <w:t>市场化选聘</w:t>
      </w:r>
      <w:r>
        <w:rPr>
          <w:rFonts w:hint="eastAsia" w:ascii="Times New Roman" w:hAnsi="Times New Roman" w:cs="Times New Roman"/>
          <w:sz w:val="32"/>
          <w:szCs w:val="32"/>
          <w:highlight w:val="none"/>
          <w:lang w:val="en-US" w:eastAsia="zh-CN" w:bidi="ar-SA"/>
        </w:rPr>
        <w:t>总经理</w:t>
      </w:r>
      <w:r>
        <w:rPr>
          <w:rFonts w:hint="default" w:ascii="Times New Roman" w:hAnsi="Times New Roman" w:cs="Times New Roman"/>
          <w:sz w:val="32"/>
          <w:szCs w:val="32"/>
          <w:highlight w:val="none"/>
          <w:lang w:val="en-US" w:eastAsia="zh-CN" w:bidi="ar-SA"/>
        </w:rPr>
        <w:t>报名表》</w:t>
      </w:r>
      <w:r>
        <w:rPr>
          <w:rFonts w:hint="default" w:ascii="Times New Roman" w:hAnsi="Times New Roman" w:cs="Times New Roman"/>
          <w:sz w:val="32"/>
          <w:szCs w:val="32"/>
          <w:highlight w:val="none"/>
          <w:lang w:eastAsia="zh-CN" w:bidi="ar-SA"/>
        </w:rPr>
        <w:t>（附件</w:t>
      </w:r>
      <w:r>
        <w:rPr>
          <w:rFonts w:hint="default" w:ascii="Times New Roman" w:hAnsi="Times New Roman" w:cs="Times New Roman"/>
          <w:sz w:val="32"/>
          <w:szCs w:val="32"/>
          <w:highlight w:val="none"/>
          <w:lang w:val="en-US" w:eastAsia="zh-CN" w:bidi="ar-SA"/>
        </w:rPr>
        <w:t>1</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个人承诺书》</w:t>
      </w:r>
      <w:r>
        <w:rPr>
          <w:rFonts w:hint="default" w:ascii="Times New Roman" w:hAnsi="Times New Roman" w:cs="Times New Roman"/>
          <w:sz w:val="32"/>
          <w:szCs w:val="32"/>
          <w:highlight w:val="none"/>
          <w:lang w:eastAsia="zh-CN" w:bidi="ar-SA"/>
        </w:rPr>
        <w:t>（附件</w:t>
      </w:r>
      <w:r>
        <w:rPr>
          <w:rFonts w:hint="default" w:ascii="Times New Roman" w:hAnsi="Times New Roman" w:cs="Times New Roman"/>
          <w:sz w:val="32"/>
          <w:szCs w:val="32"/>
          <w:highlight w:val="none"/>
          <w:lang w:val="en-US" w:eastAsia="zh-CN" w:bidi="ar-SA"/>
        </w:rPr>
        <w:t>2</w:t>
      </w:r>
      <w:r>
        <w:rPr>
          <w:rFonts w:hint="default" w:ascii="Times New Roman" w:hAnsi="Times New Roman" w:cs="Times New Roman"/>
          <w:sz w:val="32"/>
          <w:szCs w:val="32"/>
          <w:highlight w:val="none"/>
          <w:lang w:eastAsia="zh-CN" w:bidi="ar-SA"/>
        </w:rPr>
        <w:t>）</w:t>
      </w:r>
      <w:r>
        <w:rPr>
          <w:rFonts w:hint="eastAsia" w:ascii="Times New Roman" w:hAnsi="Times New Roman"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w:t>
      </w:r>
      <w:r>
        <w:rPr>
          <w:rFonts w:hint="eastAsia" w:ascii="Times New Roman" w:hAnsi="Times New Roman" w:cs="Times New Roman"/>
          <w:sz w:val="32"/>
          <w:szCs w:val="32"/>
          <w:highlight w:val="none"/>
          <w:lang w:val="en-US" w:eastAsia="zh-CN" w:bidi="ar-SA"/>
        </w:rPr>
        <w:t>2</w:t>
      </w:r>
      <w:r>
        <w:rPr>
          <w:rFonts w:hint="default" w:ascii="Times New Roman" w:hAnsi="Times New Roman" w:eastAsia="仿宋_GB2312" w:cs="Times New Roman"/>
          <w:sz w:val="32"/>
          <w:szCs w:val="32"/>
          <w:highlight w:val="none"/>
          <w:lang w:eastAsia="zh-CN" w:bidi="ar-SA"/>
        </w:rPr>
        <w:t>）本人有效身份证件、毕业证书、学位证书、专业技术资格证书、职（执）业资格证书、工作经历证明（任职文件、劳动合同等）、近年来主要工作业绩（成果）、获奖证书等相关材料的原件扫描件和</w:t>
      </w:r>
      <w:bookmarkStart w:id="3" w:name="OLE_LINK1"/>
      <w:r>
        <w:rPr>
          <w:rFonts w:hint="default" w:ascii="Times New Roman" w:hAnsi="Times New Roman" w:eastAsia="仿宋_GB2312" w:cs="Times New Roman"/>
          <w:sz w:val="32"/>
          <w:szCs w:val="32"/>
          <w:highlight w:val="none"/>
          <w:lang w:eastAsia="zh-CN" w:bidi="ar-SA"/>
        </w:rPr>
        <w:t>教育部学历证书电子注册备案表</w:t>
      </w:r>
      <w:bookmarkEnd w:id="3"/>
      <w:r>
        <w:rPr>
          <w:rFonts w:hint="default" w:ascii="Times New Roman" w:hAnsi="Times New Roman" w:eastAsia="仿宋_GB2312" w:cs="Times New Roman"/>
          <w:sz w:val="32"/>
          <w:szCs w:val="32"/>
          <w:highlight w:val="none"/>
          <w:lang w:eastAsia="zh-CN" w:bidi="ar-SA"/>
        </w:rPr>
        <w:t>或学籍在线验证报告（登陆学信网查询后自行下载）</w:t>
      </w:r>
      <w:r>
        <w:rPr>
          <w:rFonts w:hint="eastAsia" w:ascii="Times New Roman" w:hAnsi="Times New Roman" w:cs="Times New Roman"/>
          <w:sz w:val="32"/>
          <w:szCs w:val="32"/>
          <w:highlight w:val="none"/>
          <w:lang w:val="en-US" w:eastAsia="zh-CN" w:bidi="ar-SA"/>
        </w:rPr>
        <w:t>等</w:t>
      </w:r>
      <w:r>
        <w:rPr>
          <w:rFonts w:hint="default" w:ascii="Times New Roman" w:hAnsi="Times New Roman" w:eastAsia="仿宋_GB2312"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w:t>
      </w:r>
      <w:r>
        <w:rPr>
          <w:rFonts w:hint="eastAsia" w:ascii="Times New Roman" w:hAnsi="Times New Roman" w:cs="Times New Roman"/>
          <w:sz w:val="32"/>
          <w:szCs w:val="32"/>
          <w:highlight w:val="none"/>
          <w:lang w:val="en-US" w:eastAsia="zh-CN" w:bidi="ar-SA"/>
        </w:rPr>
        <w:t>3</w:t>
      </w:r>
      <w:r>
        <w:rPr>
          <w:rFonts w:hint="default" w:ascii="Times New Roman" w:hAnsi="Times New Roman" w:eastAsia="仿宋_GB2312" w:cs="Times New Roman"/>
          <w:sz w:val="32"/>
          <w:szCs w:val="32"/>
          <w:highlight w:val="none"/>
          <w:lang w:eastAsia="zh-CN" w:bidi="ar-SA"/>
        </w:rPr>
        <w:t>）近期免冠2寸证件照（格式为JPEG、JPG、PNG均可，大小</w:t>
      </w:r>
      <w:r>
        <w:rPr>
          <w:rFonts w:hint="eastAsia" w:ascii="Times New Roman" w:hAnsi="Times New Roman" w:cs="Times New Roman"/>
          <w:sz w:val="32"/>
          <w:szCs w:val="32"/>
          <w:highlight w:val="none"/>
          <w:lang w:val="en-US" w:eastAsia="zh-CN" w:bidi="ar-SA"/>
        </w:rPr>
        <w:t>不超过2MB</w:t>
      </w:r>
      <w:r>
        <w:rPr>
          <w:rFonts w:hint="default" w:ascii="Times New Roman" w:hAnsi="Times New Roman" w:eastAsia="仿宋_GB2312" w:cs="Times New Roman"/>
          <w:sz w:val="32"/>
          <w:szCs w:val="32"/>
          <w:highlight w:val="none"/>
          <w:lang w:eastAsia="zh-CN" w:bidi="ar-SA"/>
        </w:rPr>
        <w:t>，要求图像清晰）。</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（二）资格审查</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对</w:t>
      </w:r>
      <w:r>
        <w:rPr>
          <w:rFonts w:hint="default" w:ascii="Times New Roman" w:hAnsi="Times New Roman" w:eastAsia="仿宋_GB2312" w:cs="Times New Roman"/>
          <w:sz w:val="32"/>
          <w:szCs w:val="32"/>
          <w:highlight w:val="none"/>
          <w:lang w:eastAsia="zh-CN" w:bidi="ar-SA"/>
        </w:rPr>
        <w:t>照</w:t>
      </w:r>
      <w:r>
        <w:rPr>
          <w:rFonts w:hint="default" w:ascii="Times New Roman" w:hAnsi="Times New Roman" w:cs="Times New Roman"/>
          <w:sz w:val="32"/>
          <w:szCs w:val="32"/>
          <w:highlight w:val="none"/>
          <w:lang w:val="en-US" w:eastAsia="zh-CN" w:bidi="ar-SA"/>
        </w:rPr>
        <w:t>选聘资格条件和岗位要求</w:t>
      </w:r>
      <w:r>
        <w:rPr>
          <w:rFonts w:hint="default" w:ascii="Times New Roman" w:hAnsi="Times New Roman" w:eastAsia="仿宋_GB2312" w:cs="Times New Roman"/>
          <w:sz w:val="32"/>
          <w:szCs w:val="32"/>
          <w:highlight w:val="none"/>
          <w:lang w:eastAsia="zh-CN" w:bidi="ar-SA"/>
        </w:rPr>
        <w:t>等，对报名人员进行资格</w:t>
      </w:r>
      <w:r>
        <w:rPr>
          <w:rFonts w:hint="default" w:ascii="Times New Roman" w:hAnsi="Times New Roman" w:cs="Times New Roman"/>
          <w:sz w:val="32"/>
          <w:szCs w:val="32"/>
          <w:highlight w:val="none"/>
          <w:lang w:val="en-US" w:eastAsia="zh-CN" w:bidi="ar-SA"/>
        </w:rPr>
        <w:t>初审</w:t>
      </w:r>
      <w:r>
        <w:rPr>
          <w:rFonts w:hint="default" w:ascii="Times New Roman" w:hAnsi="Times New Roman" w:eastAsia="仿宋_GB2312" w:cs="Times New Roman"/>
          <w:sz w:val="32"/>
          <w:szCs w:val="32"/>
          <w:highlight w:val="none"/>
          <w:lang w:eastAsia="zh-CN" w:bidi="ar-SA"/>
        </w:rPr>
        <w:t>。资格</w:t>
      </w:r>
      <w:r>
        <w:rPr>
          <w:rFonts w:hint="default" w:ascii="Times New Roman" w:hAnsi="Times New Roman" w:cs="Times New Roman"/>
          <w:sz w:val="32"/>
          <w:szCs w:val="32"/>
          <w:highlight w:val="none"/>
          <w:lang w:val="en-US" w:eastAsia="zh-CN" w:bidi="ar-SA"/>
        </w:rPr>
        <w:t>初审</w:t>
      </w:r>
      <w:r>
        <w:rPr>
          <w:rFonts w:hint="default" w:ascii="Times New Roman" w:hAnsi="Times New Roman" w:eastAsia="仿宋_GB2312" w:cs="Times New Roman"/>
          <w:sz w:val="32"/>
          <w:szCs w:val="32"/>
          <w:highlight w:val="none"/>
          <w:lang w:eastAsia="zh-CN" w:bidi="ar-SA"/>
        </w:rPr>
        <w:t>后，符合</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要求的报名人数与选聘</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比例</w:t>
      </w:r>
      <w:r>
        <w:rPr>
          <w:rFonts w:hint="eastAsia" w:ascii="Times New Roman" w:hAnsi="Times New Roman" w:cs="Times New Roman"/>
          <w:sz w:val="32"/>
          <w:szCs w:val="32"/>
          <w:highlight w:val="none"/>
          <w:lang w:val="en-US" w:eastAsia="zh-CN" w:bidi="ar-SA"/>
        </w:rPr>
        <w:t>原则不低于5</w:t>
      </w:r>
      <w:r>
        <w:rPr>
          <w:rFonts w:hint="default" w:ascii="Times New Roman" w:hAnsi="Times New Roman" w:eastAsia="仿宋_GB2312" w:cs="Times New Roman"/>
          <w:sz w:val="32"/>
          <w:szCs w:val="32"/>
          <w:highlight w:val="none"/>
          <w:lang w:eastAsia="zh-CN" w:bidi="ar-SA"/>
        </w:rPr>
        <w:t>:1，若达不到比例要求，由</w:t>
      </w:r>
      <w:r>
        <w:rPr>
          <w:rFonts w:hint="default" w:ascii="Times New Roman" w:hAnsi="Times New Roman" w:cs="Times New Roman"/>
          <w:sz w:val="32"/>
          <w:szCs w:val="32"/>
          <w:highlight w:val="none"/>
          <w:lang w:val="en-US" w:eastAsia="zh-CN" w:bidi="ar-SA"/>
        </w:rPr>
        <w:t>公司</w:t>
      </w:r>
      <w:r>
        <w:rPr>
          <w:rFonts w:hint="default" w:ascii="Times New Roman" w:hAnsi="Times New Roman" w:eastAsia="仿宋_GB2312" w:cs="Times New Roman"/>
          <w:sz w:val="32"/>
          <w:szCs w:val="32"/>
          <w:highlight w:val="none"/>
          <w:lang w:eastAsia="zh-CN" w:bidi="ar-SA"/>
        </w:rPr>
        <w:t>选聘</w:t>
      </w:r>
      <w:r>
        <w:rPr>
          <w:rFonts w:hint="default" w:ascii="Times New Roman" w:hAnsi="Times New Roman" w:cs="Times New Roman"/>
          <w:sz w:val="32"/>
          <w:szCs w:val="32"/>
          <w:highlight w:val="none"/>
          <w:lang w:val="en-US" w:eastAsia="zh-CN" w:bidi="ar-SA"/>
        </w:rPr>
        <w:t>工作</w:t>
      </w:r>
      <w:r>
        <w:rPr>
          <w:rFonts w:hint="default" w:ascii="Times New Roman" w:hAnsi="Times New Roman" w:eastAsia="仿宋_GB2312" w:cs="Times New Roman"/>
          <w:sz w:val="32"/>
          <w:szCs w:val="32"/>
          <w:highlight w:val="none"/>
          <w:lang w:eastAsia="zh-CN" w:bidi="ar-SA"/>
        </w:rPr>
        <w:t>领导小组研究决定是否</w:t>
      </w:r>
      <w:r>
        <w:rPr>
          <w:rFonts w:hint="eastAsia" w:ascii="Times New Roman" w:hAnsi="Times New Roman" w:cs="Times New Roman"/>
          <w:sz w:val="32"/>
          <w:szCs w:val="32"/>
          <w:highlight w:val="none"/>
          <w:lang w:val="en-US" w:eastAsia="zh-CN" w:bidi="ar-SA"/>
        </w:rPr>
        <w:t>继续组织本次市场化选聘</w:t>
      </w:r>
      <w:r>
        <w:rPr>
          <w:rFonts w:hint="default" w:ascii="Times New Roman" w:hAnsi="Times New Roman" w:eastAsia="仿宋_GB2312"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对</w:t>
      </w:r>
      <w:r>
        <w:rPr>
          <w:rFonts w:hint="default" w:ascii="Times New Roman" w:hAnsi="Times New Roman" w:eastAsia="仿宋_GB2312" w:cs="Times New Roman"/>
          <w:sz w:val="32"/>
          <w:szCs w:val="32"/>
          <w:highlight w:val="none"/>
          <w:lang w:eastAsia="zh-CN" w:bidi="ar-SA"/>
        </w:rPr>
        <w:t>符合条件者，将通知</w:t>
      </w:r>
      <w:r>
        <w:rPr>
          <w:rFonts w:hint="default" w:ascii="Times New Roman" w:hAnsi="Times New Roman" w:cs="Times New Roman"/>
          <w:sz w:val="32"/>
          <w:szCs w:val="32"/>
          <w:highlight w:val="none"/>
          <w:lang w:val="en-US" w:eastAsia="zh-CN" w:bidi="ar-SA"/>
        </w:rPr>
        <w:t>其</w:t>
      </w:r>
      <w:r>
        <w:rPr>
          <w:rFonts w:hint="default" w:ascii="Times New Roman" w:hAnsi="Times New Roman" w:eastAsia="仿宋_GB2312" w:cs="Times New Roman"/>
          <w:sz w:val="32"/>
          <w:szCs w:val="32"/>
          <w:highlight w:val="none"/>
          <w:lang w:eastAsia="zh-CN" w:bidi="ar-SA"/>
        </w:rPr>
        <w:t>提供报名资料原件进行</w:t>
      </w:r>
      <w:r>
        <w:rPr>
          <w:rFonts w:hint="default" w:ascii="Times New Roman" w:hAnsi="Times New Roman" w:cs="Times New Roman"/>
          <w:sz w:val="32"/>
          <w:szCs w:val="32"/>
          <w:highlight w:val="none"/>
          <w:lang w:val="en-US" w:eastAsia="zh-CN" w:bidi="ar-SA"/>
        </w:rPr>
        <w:t>资格复审</w:t>
      </w:r>
      <w:r>
        <w:rPr>
          <w:rFonts w:hint="default" w:ascii="Times New Roman" w:hAnsi="Times New Roman" w:eastAsia="仿宋_GB2312" w:cs="Times New Roman"/>
          <w:sz w:val="32"/>
          <w:szCs w:val="32"/>
          <w:highlight w:val="none"/>
          <w:lang w:eastAsia="zh-CN" w:bidi="ar-SA"/>
        </w:rPr>
        <w:t>。资格审查贯穿选聘全过程，在任何环节发现应聘者有不符合</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资格条件或者有弄虚作假行为的，一律取消报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或聘任资格。</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（三）面试考核</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通过资格审查符合条件的报名者进入第一轮面试，</w:t>
      </w:r>
      <w:r>
        <w:rPr>
          <w:rFonts w:hint="default" w:ascii="Times New Roman" w:hAnsi="Times New Roman" w:eastAsia="仿宋_GB2312" w:cs="Times New Roman"/>
          <w:sz w:val="32"/>
          <w:szCs w:val="32"/>
          <w:highlight w:val="none"/>
          <w:lang w:val="en-US" w:eastAsia="zh-CN"/>
        </w:rPr>
        <w:t>根据成绩排名按面试人数与选聘岗位</w:t>
      </w:r>
      <w:r>
        <w:rPr>
          <w:rFonts w:hint="eastAsia"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bidi="ar-SA"/>
        </w:rPr>
        <w:t>的比例确定进入第二轮面试人选，若末位成绩并列，则一并进入面试。两轮面试均现场打分，以最后一轮面试结果作为确定考察人选的依据。候选人成绩低于70分，不得进入下一环节或列为考察对象；若全体面试候选人成绩低于70分，取消该岗位本次选聘工作，择期重新组织选聘。</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面试人员、面试时间、面试地点另行通知</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未按时到指定地点参加面试的视为自动放弃。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（四）确定考察人选并进行组织考察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根据面试考核情况，一般按照考察人选与聘任职位2:1比例，进行组织考察，确定拟聘任人选。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（五）</w:t>
      </w:r>
      <w:r>
        <w:rPr>
          <w:rFonts w:hint="default" w:ascii="Times New Roman" w:hAnsi="Times New Roman" w:eastAsia="楷体_GB2312" w:cs="Times New Roman"/>
          <w:b w:val="0"/>
          <w:bCs w:val="0"/>
          <w:sz w:val="32"/>
          <w:szCs w:val="32"/>
          <w:highlight w:val="none"/>
          <w:lang w:val="en-US" w:eastAsia="zh-CN"/>
        </w:rPr>
        <w:t>人选提名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考察结束后，正式提名人选。</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（六）体检</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对组织考察</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尽职调查</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通过</w:t>
      </w:r>
      <w:r>
        <w:rPr>
          <w:rFonts w:hint="default" w:ascii="Times New Roman" w:hAnsi="Times New Roman" w:cs="Times New Roman"/>
          <w:sz w:val="32"/>
          <w:szCs w:val="32"/>
          <w:highlight w:val="none"/>
          <w:lang w:val="en-US" w:eastAsia="zh-CN" w:bidi="ar-SA"/>
        </w:rPr>
        <w:t>的人选</w:t>
      </w:r>
      <w:r>
        <w:rPr>
          <w:rFonts w:hint="default" w:ascii="Times New Roman" w:hAnsi="Times New Roman" w:eastAsia="仿宋_GB2312" w:cs="Times New Roman"/>
          <w:sz w:val="32"/>
          <w:szCs w:val="32"/>
          <w:highlight w:val="none"/>
          <w:lang w:eastAsia="zh-CN" w:bidi="ar-SA"/>
        </w:rPr>
        <w:t>安排到指定体检机构进行体检。体检不合格者或放弃体检者，不予聘用。体检时间另行通知</w:t>
      </w:r>
      <w:r>
        <w:rPr>
          <w:rFonts w:hint="default" w:ascii="Times New Roman" w:hAnsi="Times New Roman" w:cs="Times New Roman"/>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（七）</w:t>
      </w:r>
      <w:r>
        <w:rPr>
          <w:rFonts w:hint="default" w:ascii="Times New Roman" w:hAnsi="Times New Roman" w:eastAsia="楷体_GB2312" w:cs="Times New Roman"/>
          <w:b w:val="0"/>
          <w:bCs w:val="0"/>
          <w:sz w:val="32"/>
          <w:szCs w:val="32"/>
          <w:highlight w:val="none"/>
          <w:lang w:val="en-US" w:eastAsia="zh-CN"/>
        </w:rPr>
        <w:t>讨论决定与公示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经讨论表决确定最终人选后进行公示，公示期为5个工作日。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（八）</w:t>
      </w:r>
      <w:r>
        <w:rPr>
          <w:rFonts w:hint="default" w:ascii="Times New Roman" w:hAnsi="Times New Roman" w:eastAsia="楷体_GB2312" w:cs="Times New Roman"/>
          <w:b w:val="0"/>
          <w:bCs w:val="0"/>
          <w:sz w:val="32"/>
          <w:szCs w:val="32"/>
          <w:highlight w:val="none"/>
          <w:lang w:val="en-US" w:eastAsia="zh-CN"/>
        </w:rPr>
        <w:t>董事会聘任与备案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公示结束后，如无反映意见或反映意见经调查核实证明不属实、不影响使用的，公司履行市场化聘任程序。</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（九）办理聘任</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经资格审查、</w:t>
      </w:r>
      <w:r>
        <w:rPr>
          <w:rFonts w:hint="default" w:ascii="Times New Roman" w:hAnsi="Times New Roman" w:cs="Times New Roman"/>
          <w:sz w:val="32"/>
          <w:szCs w:val="32"/>
          <w:highlight w:val="none"/>
          <w:lang w:val="en-US" w:eastAsia="zh-CN" w:bidi="ar-SA"/>
        </w:rPr>
        <w:t>考核</w:t>
      </w:r>
      <w:r>
        <w:rPr>
          <w:rFonts w:hint="default" w:ascii="Times New Roman" w:hAnsi="Times New Roman" w:eastAsia="仿宋_GB2312" w:cs="Times New Roman"/>
          <w:sz w:val="32"/>
          <w:szCs w:val="32"/>
          <w:highlight w:val="none"/>
          <w:lang w:eastAsia="zh-CN" w:bidi="ar-SA"/>
        </w:rPr>
        <w:t>、体检</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考察并公示合格者，依法依规办理聘任手续，聘期3年。聘任人员试用期6个月，试用期包含在聘期内。试用期满，考评合格的正式聘任，不合格的不再聘任。劳动合同期满，视工作实绩和经营需要，由</w:t>
      </w:r>
      <w:r>
        <w:rPr>
          <w:rFonts w:hint="default" w:ascii="Times New Roman" w:hAnsi="Times New Roman" w:cs="Times New Roman"/>
          <w:sz w:val="32"/>
          <w:szCs w:val="32"/>
          <w:highlight w:val="none"/>
          <w:lang w:val="en-US" w:eastAsia="zh-CN" w:bidi="ar-SA"/>
        </w:rPr>
        <w:t>公司党组织</w:t>
      </w:r>
      <w:r>
        <w:rPr>
          <w:rFonts w:hint="default" w:ascii="Times New Roman" w:hAnsi="Times New Roman" w:eastAsia="仿宋_GB2312" w:cs="Times New Roman"/>
          <w:sz w:val="32"/>
          <w:szCs w:val="32"/>
          <w:highlight w:val="none"/>
          <w:lang w:eastAsia="zh-CN" w:bidi="ar-SA"/>
        </w:rPr>
        <w:t>研究续聘等有关事宜</w:t>
      </w:r>
      <w:r>
        <w:rPr>
          <w:rFonts w:hint="default" w:ascii="Times New Roman" w:hAnsi="Times New Roman" w:cs="Times New Roman"/>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六</w:t>
      </w:r>
      <w:r>
        <w:rPr>
          <w:rFonts w:hint="default" w:ascii="Times New Roman" w:hAnsi="Times New Roman" w:eastAsia="黑体" w:cs="Times New Roman"/>
          <w:spacing w:val="0"/>
          <w:sz w:val="32"/>
          <w:szCs w:val="32"/>
          <w:highlight w:val="none"/>
          <w:lang w:eastAsia="zh-CN" w:bidi="ar-SA"/>
        </w:rPr>
        <w:t>、岗位管理与薪酬待遇</w:t>
      </w:r>
    </w:p>
    <w:p>
      <w:pPr>
        <w:pStyle w:val="5"/>
        <w:keepNext w:val="0"/>
        <w:keepLines w:val="0"/>
        <w:pageBreakBefore w:val="0"/>
        <w:widowControl w:val="0"/>
        <w:kinsoku/>
        <w:wordWrap/>
        <w:overflowPunct/>
        <w:topLinePunct w:val="0"/>
        <w:autoSpaceDE/>
        <w:autoSpaceDN/>
        <w:bidi w:val="0"/>
        <w:spacing w:line="540" w:lineRule="exact"/>
        <w:ind w:left="0" w:firstLine="640" w:firstLineChars="200"/>
        <w:jc w:val="both"/>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（一）岗位管理</w:t>
      </w:r>
    </w:p>
    <w:p>
      <w:pPr>
        <w:pStyle w:val="5"/>
        <w:keepNext w:val="0"/>
        <w:keepLines w:val="0"/>
        <w:pageBreakBefore w:val="0"/>
        <w:widowControl w:val="0"/>
        <w:kinsoku/>
        <w:wordWrap/>
        <w:overflowPunct/>
        <w:topLinePunct w:val="0"/>
        <w:autoSpaceDE/>
        <w:autoSpaceDN/>
        <w:bidi w:val="0"/>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按照“市场化选聘、契约化管理、差异化薪酬、市场化退出”原则选聘和管理。聘任人员实行任期制和契约化管理</w:t>
      </w:r>
      <w:r>
        <w:rPr>
          <w:rFonts w:hint="default" w:ascii="Times New Roman" w:hAnsi="Times New Roman" w:cs="Times New Roman"/>
          <w:sz w:val="32"/>
          <w:szCs w:val="32"/>
          <w:highlight w:val="none"/>
          <w:lang w:eastAsia="zh-CN" w:bidi="ar-SA"/>
        </w:rPr>
        <w:t>，考</w:t>
      </w:r>
      <w:r>
        <w:rPr>
          <w:rFonts w:hint="default" w:ascii="Times New Roman" w:hAnsi="Times New Roman" w:eastAsia="仿宋_GB2312" w:cs="Times New Roman"/>
          <w:sz w:val="32"/>
          <w:szCs w:val="32"/>
          <w:highlight w:val="none"/>
          <w:lang w:eastAsia="zh-CN" w:bidi="ar-SA"/>
        </w:rPr>
        <w:t>核结果作为薪酬发放、岗位续聘及退出的重要依据。</w:t>
      </w:r>
    </w:p>
    <w:p>
      <w:pPr>
        <w:pStyle w:val="5"/>
        <w:keepNext w:val="0"/>
        <w:keepLines w:val="0"/>
        <w:pageBreakBefore w:val="0"/>
        <w:widowControl w:val="0"/>
        <w:kinsoku/>
        <w:wordWrap/>
        <w:overflowPunct/>
        <w:topLinePunct w:val="0"/>
        <w:autoSpaceDE/>
        <w:autoSpaceDN/>
        <w:bidi w:val="0"/>
        <w:spacing w:line="540" w:lineRule="exact"/>
        <w:ind w:left="0" w:firstLine="640" w:firstLineChars="200"/>
        <w:jc w:val="both"/>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（二）薪酬待遇</w:t>
      </w:r>
    </w:p>
    <w:p>
      <w:pPr>
        <w:pStyle w:val="5"/>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市场化选聘总经理实行年薪制，工资标准为</w:t>
      </w:r>
      <w:r>
        <w:rPr>
          <w:rFonts w:hint="default" w:ascii="Times New Roman" w:hAnsi="Times New Roman" w:cs="Times New Roman"/>
          <w:sz w:val="32"/>
          <w:szCs w:val="32"/>
          <w:highlight w:val="none"/>
          <w:lang w:val="en-US" w:eastAsia="zh-CN" w:bidi="ar-SA"/>
        </w:rPr>
        <w:t>38.4</w:t>
      </w:r>
      <w:r>
        <w:rPr>
          <w:rFonts w:hint="default" w:ascii="Times New Roman" w:hAnsi="Times New Roman" w:eastAsia="仿宋_GB2312" w:cs="Times New Roman"/>
          <w:sz w:val="32"/>
          <w:szCs w:val="32"/>
          <w:highlight w:val="none"/>
          <w:lang w:eastAsia="zh-CN" w:bidi="ar-SA"/>
        </w:rPr>
        <w:t>万元，</w:t>
      </w:r>
      <w:r>
        <w:rPr>
          <w:rFonts w:hint="default" w:ascii="Times New Roman" w:hAnsi="Times New Roman" w:eastAsia="仿宋_GB2312" w:cs="Times New Roman"/>
          <w:sz w:val="32"/>
          <w:szCs w:val="32"/>
          <w:highlight w:val="none"/>
          <w:lang w:val="en-US" w:eastAsia="zh-CN" w:bidi="ar-SA"/>
        </w:rPr>
        <w:t>年薪</w:t>
      </w:r>
      <w:r>
        <w:rPr>
          <w:rFonts w:hint="default" w:ascii="Times New Roman" w:hAnsi="Times New Roman" w:eastAsia="仿宋_GB2312" w:cs="Times New Roman"/>
          <w:sz w:val="32"/>
          <w:szCs w:val="32"/>
          <w:highlight w:val="none"/>
          <w:lang w:eastAsia="zh-CN" w:bidi="ar-SA"/>
        </w:rPr>
        <w:t>由基本年薪和绩效年薪构成。</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七、其他事宜</w:t>
      </w:r>
    </w:p>
    <w:p>
      <w:pPr>
        <w:pStyle w:val="5"/>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eastAsia" w:ascii="楷体_GB2312" w:hAnsi="楷体_GB2312" w:eastAsia="楷体_GB2312" w:cs="楷体_GB2312"/>
          <w:sz w:val="32"/>
          <w:szCs w:val="32"/>
          <w:highlight w:val="none"/>
          <w:lang w:eastAsia="zh-CN" w:bidi="ar-SA"/>
        </w:rPr>
        <w:t>（一）</w:t>
      </w:r>
      <w:r>
        <w:rPr>
          <w:rFonts w:hint="default" w:ascii="Times New Roman" w:hAnsi="Times New Roman" w:eastAsia="仿宋_GB2312" w:cs="Times New Roman"/>
          <w:sz w:val="32"/>
          <w:szCs w:val="32"/>
          <w:highlight w:val="none"/>
          <w:lang w:eastAsia="zh-CN" w:bidi="ar-SA"/>
        </w:rPr>
        <w:t>应聘人员要认真阅读公告</w:t>
      </w:r>
      <w:r>
        <w:rPr>
          <w:rFonts w:hint="default" w:ascii="Times New Roman" w:hAnsi="Times New Roman" w:cs="Times New Roman"/>
          <w:sz w:val="32"/>
          <w:szCs w:val="32"/>
          <w:highlight w:val="none"/>
          <w:lang w:val="en-US" w:eastAsia="zh-CN" w:bidi="ar-SA"/>
        </w:rPr>
        <w:t>内容</w:t>
      </w:r>
      <w:r>
        <w:rPr>
          <w:rFonts w:hint="default" w:ascii="Times New Roman" w:hAnsi="Times New Roman" w:eastAsia="仿宋_GB2312" w:cs="Times New Roman"/>
          <w:sz w:val="32"/>
          <w:szCs w:val="32"/>
          <w:highlight w:val="none"/>
          <w:lang w:eastAsia="zh-CN" w:bidi="ar-SA"/>
        </w:rPr>
        <w:t>，认真填报信息，切勿马虎大意、弄虚作假、隐瞒情况，否则由此造成的后果，由应聘人员本人承担。</w:t>
      </w:r>
    </w:p>
    <w:p>
      <w:pPr>
        <w:pStyle w:val="5"/>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eastAsia" w:ascii="楷体_GB2312" w:hAnsi="楷体_GB2312" w:eastAsia="楷体_GB2312" w:cs="楷体_GB2312"/>
          <w:sz w:val="32"/>
          <w:szCs w:val="32"/>
          <w:highlight w:val="none"/>
          <w:lang w:eastAsia="zh-CN" w:bidi="ar-SA"/>
        </w:rPr>
        <w:t>（二）</w:t>
      </w:r>
      <w:r>
        <w:rPr>
          <w:rFonts w:hint="default" w:ascii="Times New Roman" w:hAnsi="Times New Roman" w:eastAsia="仿宋_GB2312" w:cs="Times New Roman"/>
          <w:sz w:val="32"/>
          <w:szCs w:val="32"/>
          <w:highlight w:val="none"/>
          <w:lang w:eastAsia="zh-CN" w:bidi="ar-SA"/>
        </w:rPr>
        <w:t>对应聘人员的资格审查贯穿市场化选聘工作全过程，在市场化选聘过程中的任何环节及试用期内发现应聘人员有报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信息不实、条件不符、弄虚作假等严重影响聘用情形并经查实的，取消其聘用资格，并视情节轻重给予相应处理。</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八</w:t>
      </w:r>
      <w:r>
        <w:rPr>
          <w:rFonts w:hint="default" w:ascii="Times New Roman" w:hAnsi="Times New Roman" w:eastAsia="黑体" w:cs="Times New Roman"/>
          <w:spacing w:val="0"/>
          <w:sz w:val="32"/>
          <w:szCs w:val="32"/>
          <w:highlight w:val="none"/>
          <w:lang w:eastAsia="zh-CN" w:bidi="ar-SA"/>
        </w:rPr>
        <w:t>、联系方式</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咨询电话：</w:t>
      </w:r>
      <w:r>
        <w:rPr>
          <w:rFonts w:hint="default" w:ascii="Times New Roman" w:hAnsi="Times New Roman" w:eastAsia="仿宋_GB2312" w:cs="Times New Roman"/>
          <w:kern w:val="2"/>
          <w:sz w:val="32"/>
          <w:szCs w:val="32"/>
          <w:highlight w:val="none"/>
          <w:lang w:val="en-US" w:eastAsia="zh-CN" w:bidi="ar-SA"/>
        </w:rPr>
        <w:t>13019392356</w:t>
      </w:r>
      <w:r>
        <w:rPr>
          <w:rFonts w:hint="eastAsia" w:ascii="Times New Roman" w:hAnsi="Times New Roman" w:cs="Times New Roman"/>
          <w:kern w:val="2"/>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lang w:val="en-US" w:eastAsia="zh-CN" w:bidi="ar-SA"/>
        </w:rPr>
        <w:t>17824955525</w:t>
      </w:r>
      <w:r>
        <w:rPr>
          <w:rFonts w:hint="eastAsia" w:eastAsia="仿宋_GB2312" w:cs="Times New Roman"/>
          <w:kern w:val="2"/>
          <w:sz w:val="32"/>
          <w:szCs w:val="32"/>
          <w:highlight w:val="none"/>
          <w:lang w:val="en-US" w:eastAsia="zh-CN" w:bidi="ar-SA"/>
        </w:rPr>
        <w:t xml:space="preserve"> </w:t>
      </w:r>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楷体_GB2312" w:cs="Times New Roman"/>
          <w:kern w:val="2"/>
          <w:sz w:val="32"/>
          <w:szCs w:val="32"/>
          <w:highlight w:val="none"/>
          <w:lang w:val="en-US" w:eastAsia="zh-CN" w:bidi="ar-SA"/>
        </w:rPr>
        <w:t>咨询时间：</w:t>
      </w:r>
      <w:r>
        <w:rPr>
          <w:rFonts w:hint="default" w:ascii="Times New Roman" w:hAnsi="Times New Roman" w:eastAsia="仿宋_GB2312" w:cs="Times New Roman"/>
          <w:sz w:val="32"/>
          <w:szCs w:val="32"/>
          <w:highlight w:val="none"/>
          <w:lang w:eastAsia="zh-CN" w:bidi="ar-SA"/>
        </w:rPr>
        <w:t>工作日9:00-12:00，1</w:t>
      </w:r>
      <w:r>
        <w:rPr>
          <w:rFonts w:hint="default" w:ascii="Times New Roman" w:hAnsi="Times New Roman" w:cs="Times New Roman"/>
          <w:sz w:val="32"/>
          <w:szCs w:val="32"/>
          <w:highlight w:val="none"/>
          <w:lang w:val="en-US" w:eastAsia="zh-CN" w:bidi="ar-SA"/>
        </w:rPr>
        <w:t>3</w:t>
      </w:r>
      <w:r>
        <w:rPr>
          <w:rFonts w:hint="default" w:ascii="Times New Roman" w:hAnsi="Times New Roman" w:eastAsia="仿宋_GB2312" w:cs="Times New Roman"/>
          <w:sz w:val="32"/>
          <w:szCs w:val="32"/>
          <w:highlight w:val="none"/>
          <w:lang w:eastAsia="zh-CN" w:bidi="ar-SA"/>
        </w:rPr>
        <w:t>:00</w:t>
      </w:r>
      <w:r>
        <w:rPr>
          <w:rFonts w:hint="default" w:ascii="Times New Roman" w:hAnsi="Times New Roman"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eastAsia="zh-CN" w:bidi="ar-SA"/>
        </w:rPr>
        <w:t>1</w:t>
      </w:r>
      <w:r>
        <w:rPr>
          <w:rFonts w:hint="default" w:ascii="Times New Roman" w:hAnsi="Times New Roman" w:cs="Times New Roman"/>
          <w:sz w:val="32"/>
          <w:szCs w:val="32"/>
          <w:highlight w:val="none"/>
          <w:lang w:val="en-US" w:eastAsia="zh-CN" w:bidi="ar-SA"/>
        </w:rPr>
        <w:t>7</w:t>
      </w:r>
      <w:r>
        <w:rPr>
          <w:rFonts w:hint="default" w:ascii="Times New Roman" w:hAnsi="Times New Roman" w:eastAsia="仿宋_GB2312" w:cs="Times New Roman"/>
          <w:sz w:val="32"/>
          <w:szCs w:val="32"/>
          <w:highlight w:val="none"/>
          <w:lang w:eastAsia="zh-CN" w:bidi="ar-SA"/>
        </w:rPr>
        <w:t>:00</w:t>
      </w:r>
    </w:p>
    <w:p>
      <w:pPr>
        <w:pStyle w:val="5"/>
        <w:keepNext w:val="0"/>
        <w:keepLines w:val="0"/>
        <w:pageBreakBefore w:val="0"/>
        <w:widowControl w:val="0"/>
        <w:kinsoku/>
        <w:wordWrap w:val="0"/>
        <w:overflowPunct/>
        <w:topLinePunct w:val="0"/>
        <w:autoSpaceDE/>
        <w:autoSpaceDN/>
        <w:bidi w:val="0"/>
        <w:adjustRightInd w:val="0"/>
        <w:snapToGrid w:val="0"/>
        <w:spacing w:line="54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监督举报电话：</w:t>
      </w:r>
      <w:r>
        <w:rPr>
          <w:rFonts w:hint="eastAsia" w:ascii="Times New Roman" w:hAnsi="Times New Roman" w:cs="Times New Roman"/>
          <w:sz w:val="32"/>
          <w:szCs w:val="32"/>
          <w:highlight w:val="none"/>
          <w:lang w:val="en-US" w:eastAsia="zh-CN" w:bidi="ar-SA"/>
        </w:rPr>
        <w:t>13236661366</w:t>
      </w:r>
      <w:bookmarkStart w:id="4" w:name="_GoBack"/>
      <w:bookmarkEnd w:id="4"/>
    </w:p>
    <w:p>
      <w:pPr>
        <w:pStyle w:val="5"/>
        <w:keepNext w:val="0"/>
        <w:keepLines w:val="0"/>
        <w:pageBreakBefore w:val="0"/>
        <w:widowControl w:val="0"/>
        <w:kinsoku/>
        <w:wordWrap/>
        <w:overflowPunct/>
        <w:topLinePunct w:val="0"/>
        <w:autoSpaceDE/>
        <w:autoSpaceDN/>
        <w:bidi w:val="0"/>
        <w:spacing w:line="54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eastAsia="zh-CN" w:bidi="ar-SA"/>
        </w:rPr>
        <w:t>本次选聘主要通过短信等形式通知相关事项，请广大应聘人员保持手机</w:t>
      </w:r>
      <w:r>
        <w:rPr>
          <w:rFonts w:hint="default" w:ascii="Times New Roman" w:hAnsi="Times New Roman" w:cs="Times New Roman"/>
          <w:sz w:val="32"/>
          <w:szCs w:val="32"/>
          <w:highlight w:val="none"/>
          <w:lang w:eastAsia="zh-CN" w:bidi="ar-SA"/>
        </w:rPr>
        <w:t>通信畅通，</w:t>
      </w:r>
      <w:r>
        <w:rPr>
          <w:rFonts w:hint="default" w:ascii="Times New Roman" w:hAnsi="Times New Roman" w:cs="Times New Roman"/>
          <w:sz w:val="32"/>
          <w:szCs w:val="32"/>
          <w:highlight w:val="none"/>
          <w:lang w:val="en-US" w:eastAsia="zh-CN" w:bidi="ar-SA"/>
        </w:rPr>
        <w:t>因通信不畅导致的后果由应聘者本人承担。未入围下一环节人员，不再另行通知。</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九</w:t>
      </w:r>
      <w:r>
        <w:rPr>
          <w:rFonts w:hint="default" w:ascii="Times New Roman" w:hAnsi="Times New Roman" w:eastAsia="黑体" w:cs="Times New Roman"/>
          <w:spacing w:val="0"/>
          <w:sz w:val="32"/>
          <w:szCs w:val="32"/>
          <w:highlight w:val="none"/>
          <w:lang w:eastAsia="zh-CN" w:bidi="ar-SA"/>
        </w:rPr>
        <w:t>、本公告</w:t>
      </w:r>
      <w:r>
        <w:rPr>
          <w:rFonts w:hint="default" w:ascii="Times New Roman" w:hAnsi="Times New Roman" w:eastAsia="黑体" w:cs="Times New Roman"/>
          <w:spacing w:val="0"/>
          <w:sz w:val="32"/>
          <w:szCs w:val="32"/>
          <w:highlight w:val="none"/>
          <w:lang w:val="en-US" w:eastAsia="zh-CN" w:bidi="ar-SA"/>
        </w:rPr>
        <w:t>内容及</w:t>
      </w:r>
      <w:r>
        <w:rPr>
          <w:rFonts w:hint="default" w:ascii="Times New Roman" w:hAnsi="Times New Roman" w:eastAsia="黑体" w:cs="Times New Roman"/>
          <w:spacing w:val="0"/>
          <w:sz w:val="32"/>
          <w:szCs w:val="32"/>
          <w:highlight w:val="none"/>
          <w:lang w:eastAsia="zh-CN" w:bidi="ar-SA"/>
        </w:rPr>
        <w:t>未尽事宜由</w:t>
      </w:r>
      <w:r>
        <w:rPr>
          <w:rFonts w:hint="default" w:ascii="Times New Roman" w:hAnsi="Times New Roman" w:eastAsia="黑体" w:cs="Times New Roman"/>
          <w:spacing w:val="0"/>
          <w:sz w:val="32"/>
          <w:szCs w:val="32"/>
          <w:highlight w:val="none"/>
          <w:lang w:val="en-US" w:eastAsia="zh-CN" w:bidi="ar-SA"/>
        </w:rPr>
        <w:t>辽宁光辉投资控股集团有限公司负责解释。</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特此公告。</w:t>
      </w:r>
    </w:p>
    <w:p>
      <w:pPr>
        <w:pStyle w:val="5"/>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_GB2312" w:cs="Times New Roman"/>
          <w:sz w:val="32"/>
          <w:szCs w:val="32"/>
          <w:highlight w:val="none"/>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z w:val="32"/>
          <w:szCs w:val="32"/>
          <w:highlight w:val="none"/>
          <w:lang w:eastAsia="zh-CN" w:bidi="ar-SA"/>
        </w:rPr>
        <w:t>附件：</w:t>
      </w:r>
      <w:r>
        <w:rPr>
          <w:rFonts w:hint="default" w:ascii="Times New Roman" w:hAnsi="Times New Roman" w:eastAsia="仿宋_GB2312" w:cs="Times New Roman"/>
          <w:spacing w:val="0"/>
          <w:sz w:val="32"/>
          <w:szCs w:val="32"/>
          <w:highlight w:val="none"/>
          <w:lang w:val="en-US" w:eastAsia="zh-CN" w:bidi="ar-SA"/>
        </w:rPr>
        <w:t>1. 市场化选聘</w:t>
      </w:r>
      <w:r>
        <w:rPr>
          <w:rFonts w:hint="eastAsia" w:ascii="Times New Roman" w:hAnsi="Times New Roman" w:eastAsia="仿宋_GB2312" w:cs="Times New Roman"/>
          <w:spacing w:val="0"/>
          <w:sz w:val="32"/>
          <w:szCs w:val="32"/>
          <w:highlight w:val="none"/>
          <w:lang w:val="en-US" w:eastAsia="zh-CN" w:bidi="ar-SA"/>
        </w:rPr>
        <w:t>总经理</w:t>
      </w:r>
      <w:r>
        <w:rPr>
          <w:rFonts w:hint="default" w:ascii="Times New Roman" w:hAnsi="Times New Roman" w:eastAsia="仿宋_GB2312" w:cs="Times New Roman"/>
          <w:spacing w:val="0"/>
          <w:sz w:val="32"/>
          <w:szCs w:val="32"/>
          <w:highlight w:val="none"/>
          <w:lang w:val="en-US" w:eastAsia="zh-CN" w:bidi="ar-SA"/>
        </w:rPr>
        <w:t>报名表</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2. 个人承诺书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3. 市场化选聘岗位信息表</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jc w:val="both"/>
        <w:textAlignment w:val="auto"/>
        <w:rPr>
          <w:rFonts w:hint="default" w:ascii="Times New Roman" w:hAnsi="Times New Roman" w:eastAsia="仿宋_GB2312" w:cs="Times New Roman"/>
          <w:spacing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       辽宁光辉投资控股集团有限公司</w:t>
      </w:r>
    </w:p>
    <w:p>
      <w:pPr>
        <w:keepNext w:val="0"/>
        <w:keepLines w:val="0"/>
        <w:pageBreakBefore w:val="0"/>
        <w:kinsoku/>
        <w:overflowPunct/>
        <w:topLinePunct w:val="0"/>
        <w:autoSpaceDE/>
        <w:autoSpaceDN/>
        <w:bidi w:val="0"/>
        <w:spacing w:line="540" w:lineRule="exact"/>
        <w:jc w:val="center"/>
        <w:textAlignment w:val="auto"/>
        <w:rPr>
          <w:rFonts w:hint="default" w:ascii="Times New Roman" w:hAnsi="Times New Roman" w:eastAsia="仿宋_GB2312" w:cs="Times New Roman"/>
          <w:kern w:val="0"/>
          <w:sz w:val="32"/>
          <w:szCs w:val="32"/>
          <w:highlight w:val="none"/>
          <w:lang w:val="en-US" w:eastAsia="zh-CN" w:bidi="ar-SA"/>
        </w:rPr>
        <w:sectPr>
          <w:footerReference r:id="rId3" w:type="default"/>
          <w:pgSz w:w="11901" w:h="16840"/>
          <w:pgMar w:top="2098" w:right="1474" w:bottom="1985" w:left="1588" w:header="851" w:footer="992" w:gutter="0"/>
          <w:cols w:space="720" w:num="1"/>
          <w:docGrid w:type="lines" w:linePitch="312" w:charSpace="0"/>
        </w:sectPr>
      </w:pPr>
      <w:r>
        <w:rPr>
          <w:rFonts w:hint="default" w:ascii="Times New Roman" w:hAnsi="Times New Roman" w:eastAsia="仿宋_GB2312" w:cs="Times New Roman"/>
          <w:kern w:val="0"/>
          <w:sz w:val="32"/>
          <w:szCs w:val="32"/>
          <w:highlight w:val="none"/>
          <w:lang w:val="en-US" w:eastAsia="zh-CN" w:bidi="ar-SA"/>
        </w:rPr>
        <w:t xml:space="preserve">                  2026年</w:t>
      </w:r>
      <w:r>
        <w:rPr>
          <w:rFonts w:hint="eastAsia" w:ascii="Times New Roman" w:hAnsi="Times New Roman" w:eastAsia="仿宋_GB2312" w:cs="Times New Roman"/>
          <w:kern w:val="0"/>
          <w:sz w:val="32"/>
          <w:szCs w:val="32"/>
          <w:highlight w:val="none"/>
          <w:lang w:val="en-US" w:eastAsia="zh-CN" w:bidi="ar-SA"/>
        </w:rPr>
        <w:t>5</w:t>
      </w:r>
      <w:r>
        <w:rPr>
          <w:rFonts w:hint="default" w:ascii="Times New Roman" w:hAnsi="Times New Roman" w:eastAsia="仿宋_GB2312" w:cs="Times New Roman"/>
          <w:kern w:val="0"/>
          <w:sz w:val="32"/>
          <w:szCs w:val="32"/>
          <w:highlight w:val="none"/>
          <w:lang w:val="en-US" w:eastAsia="zh-CN" w:bidi="ar-SA"/>
        </w:rPr>
        <w:t>月</w:t>
      </w:r>
      <w:r>
        <w:rPr>
          <w:rFonts w:hint="eastAsia" w:ascii="Times New Roman" w:hAnsi="Times New Roman" w:eastAsia="仿宋_GB2312" w:cs="Times New Roman"/>
          <w:kern w:val="0"/>
          <w:sz w:val="32"/>
          <w:szCs w:val="32"/>
          <w:highlight w:val="none"/>
          <w:lang w:val="en-US" w:eastAsia="zh-CN" w:bidi="ar-SA"/>
        </w:rPr>
        <w:t>27</w:t>
      </w:r>
      <w:r>
        <w:rPr>
          <w:rFonts w:hint="default" w:ascii="Times New Roman" w:hAnsi="Times New Roman" w:eastAsia="仿宋_GB2312" w:cs="Times New Roman"/>
          <w:kern w:val="0"/>
          <w:sz w:val="32"/>
          <w:szCs w:val="32"/>
          <w:highlight w:val="none"/>
          <w:lang w:val="en-US" w:eastAsia="zh-CN" w:bidi="ar-SA"/>
        </w:rPr>
        <w:t>日</w:t>
      </w:r>
    </w:p>
    <w:p>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附件1</w:t>
      </w:r>
    </w:p>
    <w:p>
      <w:pPr>
        <w:pStyle w:val="6"/>
        <w:ind w:left="0" w:firstLine="0"/>
        <w:jc w:val="center"/>
        <w:rPr>
          <w:rFonts w:hint="default" w:ascii="Times New Roman" w:hAnsi="Times New Roman" w:eastAsia="方正小标宋简体" w:cs="Times New Roman"/>
          <w:color w:val="000000"/>
          <w:spacing w:val="0"/>
          <w:sz w:val="36"/>
          <w:szCs w:val="36"/>
          <w:lang w:val="en-US" w:eastAsia="zh-CN" w:bidi="ar-SA"/>
        </w:rPr>
      </w:pPr>
      <w:r>
        <w:rPr>
          <w:rFonts w:hint="default" w:ascii="Times New Roman" w:hAnsi="Times New Roman" w:eastAsia="方正小标宋简体" w:cs="Times New Roman"/>
          <w:color w:val="000000"/>
          <w:spacing w:val="0"/>
          <w:sz w:val="36"/>
          <w:szCs w:val="36"/>
          <w:lang w:val="en-US" w:eastAsia="zh-CN" w:bidi="ar-SA"/>
        </w:rPr>
        <w:t>市场化选聘</w:t>
      </w:r>
      <w:r>
        <w:rPr>
          <w:rFonts w:hint="eastAsia" w:ascii="Times New Roman" w:hAnsi="Times New Roman" w:eastAsia="方正小标宋简体" w:cs="Times New Roman"/>
          <w:color w:val="000000"/>
          <w:spacing w:val="0"/>
          <w:sz w:val="36"/>
          <w:szCs w:val="36"/>
          <w:lang w:val="en-US" w:eastAsia="zh-CN" w:bidi="ar-SA"/>
        </w:rPr>
        <w:t>总经理</w:t>
      </w:r>
      <w:r>
        <w:rPr>
          <w:rFonts w:hint="default" w:ascii="Times New Roman" w:hAnsi="Times New Roman" w:eastAsia="方正小标宋简体" w:cs="Times New Roman"/>
          <w:color w:val="000000"/>
          <w:spacing w:val="0"/>
          <w:sz w:val="36"/>
          <w:szCs w:val="36"/>
          <w:lang w:val="en-US" w:eastAsia="zh-CN" w:bidi="ar-SA"/>
        </w:rPr>
        <w:t>报名表</w:t>
      </w:r>
    </w:p>
    <w:tbl>
      <w:tblPr>
        <w:tblStyle w:val="14"/>
        <w:tblW w:w="6049" w:type="pct"/>
        <w:tblInd w:w="-7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2"/>
        <w:gridCol w:w="235"/>
        <w:gridCol w:w="627"/>
        <w:gridCol w:w="629"/>
        <w:gridCol w:w="1573"/>
        <w:gridCol w:w="687"/>
        <w:gridCol w:w="698"/>
        <w:gridCol w:w="360"/>
        <w:gridCol w:w="337"/>
        <w:gridCol w:w="436"/>
        <w:gridCol w:w="861"/>
        <w:gridCol w:w="20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1"/>
                <w:sz w:val="28"/>
                <w:szCs w:val="28"/>
                <w:highlight w:val="none"/>
                <w14:textOutline w14:w="5092" w14:cap="flat" w14:cmpd="sng" w14:algn="ctr">
                  <w14:solidFill>
                    <w14:srgbClr w14:val="000000"/>
                  </w14:solidFill>
                  <w14:prstDash w14:val="solid"/>
                  <w14:miter w14:val="0"/>
                </w14:textOutline>
              </w:rPr>
              <w:t>岗位信息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33" w:type="pct"/>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14:textFill>
                  <w14:noFill/>
                </w14:textFill>
              </w:rPr>
              <w:t>应聘</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14:textFill>
                  <w14:noFill/>
                </w14:textFill>
              </w:rPr>
              <w:t>单位</w:t>
            </w: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1176" w:type="pct"/>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8"/>
                <w:sz w:val="22"/>
                <w:szCs w:val="22"/>
                <w:highlight w:val="none"/>
                <w:lang w:val="en-US" w:eastAsia="zh-CN"/>
                <w14:textOutline w14:w="4000" w14:cap="flat" w14:cmpd="sng" w14:algn="ctr">
                  <w14:solidFill>
                    <w14:srgbClr w14:val="000000"/>
                  </w14:solidFill>
                  <w14:prstDash w14:val="solid"/>
                  <w14:miter w14:val="0"/>
                </w14:textOutline>
              </w:rPr>
              <w:t>应聘岗位</w:t>
            </w:r>
          </w:p>
        </w:tc>
        <w:tc>
          <w:tcPr>
            <w:tcW w:w="13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2"/>
                <w:sz w:val="28"/>
                <w:szCs w:val="28"/>
                <w:highlight w:val="none"/>
                <w14:textOutline w14:w="5092" w14:cap="flat" w14:cmpd="sng" w14:algn="ctr">
                  <w14:solidFill>
                    <w14:srgbClr w14:val="000000"/>
                  </w14:solidFill>
                  <w14:prstDash w14:val="solid"/>
                  <w14:miter w14:val="0"/>
                </w14:textOutline>
              </w:rPr>
              <w:t>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姓名</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性别</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5"/>
                <w:sz w:val="22"/>
                <w:szCs w:val="22"/>
                <w:highlight w:val="none"/>
                <w14:textOutline w14:w="4000" w14:cap="flat" w14:cmpd="sng" w14:algn="ctr">
                  <w14:solidFill>
                    <w14:srgbClr w14:val="000000"/>
                  </w14:solidFill>
                  <w14:prstDash w14:val="solid"/>
                  <w14:miter w14:val="0"/>
                </w14:textOutline>
              </w:rPr>
              <w:t>出生年月</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8"/>
                <w:sz w:val="22"/>
                <w:szCs w:val="22"/>
                <w:highlight w:val="none"/>
                <w:lang w:val="en-US" w:eastAsia="zh-CN"/>
                <w14:textOutline w14:w="4000" w14:cap="flat" w14:cmpd="sng" w14:algn="ctr">
                  <w14:solidFill>
                    <w14:srgbClr w14:val="000000"/>
                  </w14:solidFill>
                  <w14:prstDash w14:val="solid"/>
                  <w14:miter w14:val="0"/>
                </w14:textOutline>
              </w:rPr>
              <w:t>身份证号</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政治面貌</w:t>
            </w:r>
          </w:p>
        </w:tc>
        <w:tc>
          <w:tcPr>
            <w:tcW w:w="966" w:type="pct"/>
            <w:vMerge w:val="restart"/>
            <w:tcBorders>
              <w:top w:val="single" w:color="auto" w:sz="4" w:space="0"/>
              <w:left w:val="single" w:color="auto" w:sz="4" w:space="0"/>
              <w:bottom w:val="single" w:color="auto" w:sz="4" w:space="0"/>
              <w:right w:val="single" w:color="auto" w:sz="4" w:space="0"/>
            </w:tcBorders>
            <w:vAlign w:val="center"/>
          </w:tcPr>
          <w:p>
            <w:pPr>
              <w:ind w:firstLine="40" w:firstLineChars="19"/>
              <w:jc w:val="center"/>
              <w:textAlignment w:val="center"/>
              <w:rPr>
                <w:rFonts w:hint="default" w:ascii="Times New Roman" w:hAnsi="Times New Roman" w:eastAsia="宋体" w:cs="Times New Roman"/>
                <w:highlight w:val="none"/>
                <w:lang w:eastAsia="zh-CN"/>
              </w:rPr>
            </w:pPr>
            <w:r>
              <w:rPr>
                <w:rFonts w:hint="default" w:ascii="Times New Roman" w:hAnsi="Times New Roman" w:cs="Times New Roman"/>
                <w:b/>
                <w:bCs/>
                <w:highlight w:val="none"/>
                <w:lang w:eastAsia="zh-CN"/>
              </w:rPr>
              <w:t>（</w:t>
            </w:r>
            <w:r>
              <w:rPr>
                <w:rFonts w:hint="default" w:ascii="Times New Roman" w:hAnsi="Times New Roman" w:cs="Times New Roman"/>
                <w:b/>
                <w:bCs/>
                <w:highlight w:val="none"/>
                <w:lang w:val="en-US" w:eastAsia="zh-CN"/>
              </w:rPr>
              <w:t>近期免冠证件照</w:t>
            </w:r>
            <w:r>
              <w:rPr>
                <w:rFonts w:hint="default" w:ascii="Times New Roman" w:hAnsi="Times New Roman" w:cs="Times New Roman"/>
                <w:b/>
                <w:bCs/>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8"/>
                <w:sz w:val="22"/>
                <w:szCs w:val="22"/>
                <w:highlight w:val="none"/>
                <w14:textOutline w14:w="4000" w14:cap="flat" w14:cmpd="sng" w14:algn="ctr">
                  <w14:solidFill>
                    <w14:srgbClr w14:val="000000"/>
                  </w14:solidFill>
                  <w14:prstDash w14:val="solid"/>
                  <w14:miter w14:val="0"/>
                </w14:textOutline>
              </w:rPr>
              <w:t>民族</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婚姻状况</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籍贯</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8"/>
                <w:sz w:val="22"/>
                <w:szCs w:val="22"/>
                <w:highlight w:val="none"/>
                <w14:textOutline w14:w="4000" w14:cap="flat" w14:cmpd="sng" w14:algn="ctr">
                  <w14:solidFill>
                    <w14:srgbClr w14:val="000000"/>
                  </w14:solidFill>
                  <w14:prstDash w14:val="solid"/>
                  <w14:miter w14:val="0"/>
                </w14:textOutline>
              </w:rPr>
              <w:t>目前所在地</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参加工作年月</w:t>
            </w: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default" w:ascii="Times New Roman" w:hAnsi="Times New Roman" w:eastAsia="宋体" w:cs="Times New Roman"/>
                <w:sz w:val="22"/>
                <w:szCs w:val="22"/>
                <w:highlight w:val="none"/>
              </w:rPr>
            </w:pPr>
          </w:p>
        </w:tc>
        <w:tc>
          <w:tcPr>
            <w:tcW w:w="814"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454" w:type="pct"/>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相关证书及</w:t>
            </w: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职称</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期望税前年薪</w:t>
            </w:r>
          </w:p>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万</w:t>
            </w: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去年税前年薪</w:t>
            </w:r>
          </w:p>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万</w:t>
            </w: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454" w:type="pct"/>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初始学历类别</w:t>
            </w:r>
          </w:p>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b/>
                <w:bCs/>
                <w:spacing w:val="-1"/>
                <w:sz w:val="15"/>
                <w:szCs w:val="15"/>
                <w:highlight w:val="none"/>
                <w14:textOutline w14:w="3263" w14:cap="flat" w14:cmpd="sng" w14:algn="ctr">
                  <w14:solidFill>
                    <w14:srgbClr w14:val="000000"/>
                  </w14:solidFill>
                  <w14:prstDash w14:val="solid"/>
                  <w14:miter w14:val="0"/>
                </w14:textOutline>
              </w:rPr>
              <w:t>大专/本科</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毕业学校</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毕业专业</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最高学历类别</w:t>
            </w:r>
          </w:p>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5"/>
                <w:szCs w:val="15"/>
                <w:highlight w:val="none"/>
                <w14:textOutline w14:w="3263" w14:cap="flat" w14:cmpd="sng" w14:algn="ctr">
                  <w14:solidFill>
                    <w14:srgbClr w14:val="000000"/>
                  </w14:solidFill>
                  <w14:prstDash w14:val="solid"/>
                  <w14:miter w14:val="0"/>
                </w14:textOutline>
              </w:rPr>
              <w:t>大专/本科/研究生</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毕业学校</w:t>
            </w:r>
          </w:p>
        </w:tc>
        <w:tc>
          <w:tcPr>
            <w:tcW w:w="966"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c>
          <w:tcPr>
            <w:tcW w:w="76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color w:val="auto"/>
                <w:spacing w:val="-2"/>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毕业证编号</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color w:val="auto"/>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学位证编号</w:t>
            </w:r>
          </w:p>
        </w:tc>
        <w:tc>
          <w:tcPr>
            <w:tcW w:w="17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color w:val="auto"/>
                <w:spacing w:val="-2"/>
                <w:sz w:val="22"/>
                <w:szCs w:val="22"/>
                <w:highlight w:val="none"/>
                <w14:textOutline w14:w="4000" w14:cap="flat" w14:cmpd="sng" w14:algn="ctr">
                  <w14:solidFill>
                    <w14:srgbClr w14:val="000000"/>
                  </w14:solidFill>
                  <w14:prstDash w14:val="solid"/>
                  <w14:miter w14:val="0"/>
                </w14:textOutline>
              </w:rPr>
              <w:t>现（原）工作单位</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color w:val="auto"/>
                <w:spacing w:val="-2"/>
                <w:sz w:val="22"/>
                <w:szCs w:val="22"/>
                <w:highlight w:val="none"/>
                <w:lang w:val="en-US" w:eastAsia="zh-CN"/>
                <w14:textOutline w14:w="4000" w14:cap="flat" w14:cmpd="sng" w14:algn="ctr">
                  <w14:solidFill>
                    <w14:srgbClr w14:val="000000"/>
                  </w14:solidFill>
                  <w14:prstDash w14:val="solid"/>
                  <w14:miter w14:val="0"/>
                </w14:textOutline>
              </w:rPr>
              <w:t>职务</w:t>
            </w:r>
          </w:p>
        </w:tc>
        <w:tc>
          <w:tcPr>
            <w:tcW w:w="17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联系方式</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b w:val="0"/>
                <w:bCs w:val="0"/>
                <w:spacing w:val="-1"/>
                <w:sz w:val="22"/>
                <w:szCs w:val="22"/>
                <w:highlight w:val="none"/>
                <w14:textOutline w14:w="4000" w14:cap="flat" w14:cmpd="sng" w14:algn="ctr">
                  <w14:solidFill>
                    <w14:srgbClr w14:val="000000"/>
                  </w14:solidFill>
                  <w14:prstDash w14:val="solid"/>
                  <w14:miter w14:val="0"/>
                </w14:textOutline>
              </w:rPr>
              <w:t>E</w:t>
            </w: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-mail</w:t>
            </w:r>
          </w:p>
        </w:tc>
        <w:tc>
          <w:tcPr>
            <w:tcW w:w="17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现住址</w:t>
            </w:r>
          </w:p>
        </w:tc>
        <w:tc>
          <w:tcPr>
            <w:tcW w:w="3976"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4"/>
                <w:sz w:val="28"/>
                <w:szCs w:val="28"/>
                <w:highlight w:val="none"/>
                <w14:textOutline w14:w="5092" w14:cap="flat" w14:cmpd="sng" w14:algn="ctr">
                  <w14:solidFill>
                    <w14:srgbClr w14:val="000000"/>
                  </w14:solidFill>
                  <w14:prstDash w14:val="solid"/>
                  <w14:miter w14:val="0"/>
                </w14:textOutline>
              </w:rPr>
              <w:t>教育情况</w:t>
            </w:r>
          </w:p>
          <w:p>
            <w:pPr>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t>（从高中起，按时间顺序由近及远将学历情况补充完整，最高学历填写在第一行</w:t>
            </w:r>
            <w:r>
              <w:rPr>
                <w:rFonts w:hint="default" w:ascii="Times New Roman" w:hAnsi="Times New Roman" w:cs="Times New Roman"/>
                <w:spacing w:val="4"/>
                <w:sz w:val="19"/>
                <w:szCs w:val="19"/>
                <w:highlight w:val="none"/>
                <w:lang w:eastAsia="zh-CN"/>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起止时间</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*年*月</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p>
        </w:tc>
        <w:tc>
          <w:tcPr>
            <w:tcW w:w="1430" w:type="pct"/>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学校</w:t>
            </w:r>
          </w:p>
        </w:tc>
        <w:tc>
          <w:tcPr>
            <w:tcW w:w="646" w:type="pct"/>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专业</w:t>
            </w:r>
          </w:p>
        </w:tc>
        <w:tc>
          <w:tcPr>
            <w:tcW w:w="931" w:type="pct"/>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教育类别</w:t>
            </w:r>
          </w:p>
          <w:p>
            <w:pPr>
              <w:ind w:firstLine="22" w:firstLineChars="0"/>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8"/>
                <w:szCs w:val="18"/>
                <w:highlight w:val="none"/>
                <w14:textOutline w14:w="3263" w14:cap="flat" w14:cmpd="sng" w14:algn="ctr">
                  <w14:solidFill>
                    <w14:srgbClr w14:val="000000"/>
                  </w14:solidFill>
                  <w14:prstDash w14:val="solid"/>
                  <w14:miter w14:val="0"/>
                </w14:textOutline>
              </w:rPr>
              <w:t>高中/大专/本科/研究生</w:t>
            </w:r>
            <w:r>
              <w:rPr>
                <w:rFonts w:hint="default" w:ascii="Times New Roman" w:hAnsi="Times New Roman" w:eastAsia="宋体" w:cs="Times New Roman"/>
                <w:sz w:val="18"/>
                <w:szCs w:val="18"/>
                <w:highlight w:val="none"/>
                <w14:textOutline w14:w="3263" w14:cap="flat" w14:cmpd="sng" w14:algn="ctr">
                  <w14:solidFill>
                    <w14:srgbClr w14:val="000000"/>
                  </w14:solidFill>
                  <w14:prstDash w14:val="solid"/>
                  <w14:miter w14:val="0"/>
                </w14:textOutline>
              </w:rPr>
              <w:t>等</w:t>
            </w:r>
          </w:p>
        </w:tc>
        <w:tc>
          <w:tcPr>
            <w:tcW w:w="966"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ind w:firstLine="3"/>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学习形式</w:t>
            </w:r>
          </w:p>
          <w:p>
            <w:pPr>
              <w:ind w:firstLine="34" w:firstLineChars="0"/>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8"/>
                <w:szCs w:val="18"/>
                <w:highlight w:val="none"/>
                <w14:textOutline w14:w="3263" w14:cap="flat" w14:cmpd="sng" w14:algn="ctr">
                  <w14:solidFill>
                    <w14:srgbClr w14:val="000000"/>
                  </w14:solidFill>
                  <w14:prstDash w14:val="solid"/>
                  <w14:miter w14:val="0"/>
                </w14:textOutline>
              </w:rPr>
              <w:t>全日制/在职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zh-CN"/>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ind w:firstLine="10"/>
              <w:jc w:val="center"/>
              <w:rPr>
                <w:rFonts w:hint="default" w:ascii="Times New Roman" w:hAnsi="Times New Roman" w:eastAsia="宋体" w:cs="Times New Roman"/>
                <w:spacing w:val="-3"/>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8"/>
                <w:szCs w:val="28"/>
                <w:highlight w:val="none"/>
                <w14:textOutline w14:w="5092" w14:cap="flat" w14:cmpd="sng" w14:algn="ctr">
                  <w14:solidFill>
                    <w14:srgbClr w14:val="000000"/>
                  </w14:solidFill>
                  <w14:prstDash w14:val="solid"/>
                  <w14:miter w14:val="0"/>
                </w14:textOutline>
              </w:rPr>
              <w:t>工作情况</w:t>
            </w:r>
          </w:p>
          <w:p>
            <w:pPr>
              <w:ind w:firstLine="10"/>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14:textOutline w14:w="3619" w14:cap="flat" w14:cmpd="sng" w14:algn="ctr">
                  <w14:solidFill>
                    <w14:srgbClr w14:val="000000"/>
                  </w14:solidFill>
                  <w14:prstDash w14:val="solid"/>
                  <w14:miter w14:val="0"/>
                </w14:textOutline>
              </w:rPr>
              <w:t>按时间顺序，由近及远</w:t>
            </w:r>
            <w:r>
              <w:rPr>
                <w:rFonts w:hint="default" w:ascii="Times New Roman" w:hAnsi="Times New Roman" w:eastAsia="宋体" w:cs="Times New Roman"/>
                <w:color w:val="auto"/>
                <w:spacing w:val="-3"/>
                <w:sz w:val="19"/>
                <w:szCs w:val="19"/>
                <w:highlight w:val="none"/>
                <w:lang w:eastAsia="zh-CN"/>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最近一段工作经历填写在第一行；请填写完整，不要有时间空档</w:t>
            </w:r>
            <w:r>
              <w:rPr>
                <w:rFonts w:hint="default" w:ascii="Times New Roman" w:hAnsi="Times New Roman"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如果表格不够可在下方自行添加</w:t>
            </w: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23" w:type="pct"/>
            <w:tcBorders>
              <w:top w:val="single" w:color="auto" w:sz="4" w:space="0"/>
              <w:left w:val="single" w:color="auto" w:sz="4" w:space="0"/>
              <w:bottom w:val="single" w:color="auto" w:sz="4" w:space="0"/>
              <w:right w:val="single" w:color="auto" w:sz="4" w:space="0"/>
            </w:tcBorders>
            <w:vAlign w:val="center"/>
          </w:tcPr>
          <w:p>
            <w:pPr>
              <w:spacing w:before="150" w:line="221" w:lineRule="auto"/>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起止时间</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*年*月</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单位</w:t>
            </w:r>
          </w:p>
        </w:tc>
        <w:tc>
          <w:tcPr>
            <w:tcW w:w="320" w:type="pct"/>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单位</w:t>
            </w:r>
          </w:p>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类型</w:t>
            </w: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职务/岗位</w:t>
            </w:r>
          </w:p>
        </w:tc>
        <w:tc>
          <w:tcPr>
            <w:tcW w:w="1572"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主要职责及考核情况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pacing w:val="-2"/>
                <w:sz w:val="20"/>
                <w:szCs w:val="20"/>
                <w:highlight w:val="none"/>
                <w:lang w:val="en-US" w:eastAsia="zh-CN"/>
                <w14:textOutline w14:w="4000" w14:cap="flat" w14:cmpd="sng" w14:algn="ctr">
                  <w14:solidFill>
                    <w14:srgbClr w14:val="000000"/>
                  </w14:solidFill>
                  <w14:prstDash w14:val="solid"/>
                  <w14:miter w14:val="0"/>
                </w14:textOutline>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cs="Times New Roman" w:eastAsiaTheme="minorEastAsia"/>
                <w:sz w:val="24"/>
                <w:szCs w:val="24"/>
                <w:highlight w:val="none"/>
                <w:lang w:val="en-US" w:eastAsia="zh-CN"/>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63" w:leftChars="30" w:right="63" w:rightChars="30"/>
              <w:jc w:val="both"/>
              <w:textAlignment w:val="auto"/>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z w:val="20"/>
                <w:szCs w:val="20"/>
                <w:highlight w:val="none"/>
                <w:lang w:val="en-US" w:eastAsia="zh-CN"/>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z w:val="20"/>
                <w:szCs w:val="20"/>
                <w:highlight w:val="none"/>
                <w:lang w:val="en-US" w:eastAsia="zh-CN"/>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zh-CN" w:eastAsia="zh-CN" w:bidi="ar-SA"/>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zh-CN" w:eastAsia="zh-CN" w:bidi="ar-SA"/>
              </w:rPr>
            </w:pP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kern w:val="2"/>
                <w:sz w:val="20"/>
                <w:szCs w:val="20"/>
                <w:highlight w:val="none"/>
                <w:lang w:val="en-US" w:eastAsia="zh-CN" w:bidi="ar-SA"/>
              </w:rPr>
            </w:pPr>
          </w:p>
        </w:tc>
        <w:tc>
          <w:tcPr>
            <w:tcW w:w="6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1" w:line="220" w:lineRule="auto"/>
              <w:jc w:val="center"/>
              <w:rPr>
                <w:rFonts w:hint="default" w:ascii="Times New Roman" w:hAnsi="Times New Roman" w:eastAsia="宋体" w:cs="Times New Roman"/>
                <w:spacing w:val="-2"/>
                <w:kern w:val="2"/>
                <w:sz w:val="22"/>
                <w:szCs w:val="22"/>
                <w:highlight w:val="none"/>
                <w:lang w:val="zh-CN" w:eastAsia="zh-CN" w:bidi="ar-SA"/>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3"/>
                <w:sz w:val="28"/>
                <w:szCs w:val="28"/>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8"/>
                <w:szCs w:val="28"/>
                <w:highlight w:val="none"/>
                <w14:textOutline w14:w="4000" w14:cap="flat" w14:cmpd="sng" w14:algn="ctr">
                  <w14:solidFill>
                    <w14:srgbClr w14:val="000000"/>
                  </w14:solidFill>
                  <w14:prstDash w14:val="solid"/>
                  <w14:miter w14:val="0"/>
                </w14:textOutline>
              </w:rPr>
              <w:t>主要业绩</w:t>
            </w:r>
          </w:p>
          <w:p>
            <w:pPr>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（1000</w:t>
            </w:r>
            <w:r>
              <w:rPr>
                <w:rFonts w:hint="default" w:ascii="Times New Roman" w:hAnsi="Times New Roman" w:eastAsia="宋体" w:cs="Times New Roman"/>
                <w:spacing w:val="-12"/>
                <w:sz w:val="19"/>
                <w:szCs w:val="19"/>
                <w:highlight w:val="none"/>
              </w:rPr>
              <w:t xml:space="preserve"> </w:t>
            </w: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字以内，KPI/业绩、关键工作及项目经历、工作亮点等）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40" w:firstLineChars="200"/>
              <w:jc w:val="both"/>
              <w:textAlignment w:val="auto"/>
              <w:rPr>
                <w:rFonts w:hint="default" w:ascii="Times New Roman" w:hAnsi="Times New Roman" w:eastAsia="宋体" w:cs="Times New Roman"/>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证书情况</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如无，请填写无</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jc w:val="cente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获得时间</w:t>
            </w:r>
          </w:p>
        </w:tc>
        <w:tc>
          <w:tcPr>
            <w:tcW w:w="2545" w:type="pct"/>
            <w:gridSpan w:val="7"/>
            <w:vAlign w:val="center"/>
          </w:tcPr>
          <w:p>
            <w:pPr>
              <w:jc w:val="cente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证书名称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处分情况</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如无，请填写无</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454" w:type="pct"/>
            <w:gridSpan w:val="5"/>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处分时间</w:t>
            </w:r>
          </w:p>
        </w:tc>
        <w:tc>
          <w:tcPr>
            <w:tcW w:w="2545" w:type="pct"/>
            <w:gridSpan w:val="7"/>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0"/>
                <w:szCs w:val="20"/>
                <w:highlight w:val="none"/>
                <w14:textOutline w14:w="4000" w14:cap="flat" w14:cmpd="sng" w14:algn="ctr">
                  <w14:solidFill>
                    <w14:srgbClr w14:val="000000"/>
                  </w14:solidFill>
                  <w14:prstDash w14:val="solid"/>
                  <w14:miter w14:val="0"/>
                </w14:textOutline>
              </w:rPr>
              <w:t>处分名称</w:t>
            </w:r>
            <w:r>
              <w:rPr>
                <w:rFonts w:hint="default" w:ascii="Times New Roman" w:hAnsi="Times New Roman" w:eastAsia="宋体" w:cs="Times New Roman"/>
                <w:spacing w:val="-1"/>
                <w:sz w:val="20"/>
                <w:szCs w:val="20"/>
                <w:highlight w:val="none"/>
                <w:lang w:val="en-US" w:eastAsia="zh-CN"/>
                <w14:textOutline w14:w="4000" w14:cap="flat" w14:cmpd="sng" w14:algn="ctr">
                  <w14:solidFill>
                    <w14:srgbClr w14:val="000000"/>
                  </w14:solidFill>
                  <w14:prstDash w14:val="solid"/>
                  <w14:miter w14:val="0"/>
                </w14:textOutline>
              </w:rPr>
              <w:t>及</w:t>
            </w:r>
            <w:r>
              <w:rPr>
                <w:rFonts w:hint="default" w:ascii="Times New Roman" w:hAnsi="Times New Roman" w:eastAsia="宋体" w:cs="Times New Roman"/>
                <w:spacing w:val="-5"/>
                <w:sz w:val="20"/>
                <w:szCs w:val="20"/>
                <w:highlight w:val="none"/>
                <w14:textOutline w14:w="4000" w14:cap="flat" w14:cmpd="sng" w14:algn="ctr">
                  <w14:solidFill>
                    <w14:srgbClr w14:val="000000"/>
                  </w14:solidFill>
                  <w14:prstDash w14:val="solid"/>
                  <w14:miter w14:val="0"/>
                </w14:textOutline>
              </w:rPr>
              <w:t>处分给予单位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b w:val="0"/>
                <w:bCs w:val="0"/>
                <w:color w:val="000000"/>
                <w:sz w:val="22"/>
                <w:szCs w:val="22"/>
                <w:highlight w:val="none"/>
                <w:lang w:val="en-US" w:eastAsia="zh-CN"/>
              </w:rPr>
            </w:pPr>
          </w:p>
        </w:tc>
        <w:tc>
          <w:tcPr>
            <w:tcW w:w="2545" w:type="pct"/>
            <w:gridSpan w:val="7"/>
            <w:vAlign w:val="center"/>
          </w:tcPr>
          <w:p>
            <w:pPr>
              <w:autoSpaceDE w:val="0"/>
              <w:autoSpaceDN w:val="0"/>
              <w:jc w:val="center"/>
              <w:rPr>
                <w:rFonts w:hint="default" w:ascii="Times New Roman" w:hAnsi="Times New Roman" w:eastAsia="宋体" w:cs="Times New Roman"/>
                <w:b w:val="0"/>
                <w:bCs w:val="0"/>
                <w:color w:val="000000"/>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t>家庭情况</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6"/>
                <w:sz w:val="19"/>
                <w:szCs w:val="19"/>
                <w:highlight w:val="none"/>
                <w:lang w:val="en-US" w:eastAsia="zh-CN"/>
                <w14:textOutline w14:w="3619" w14:cap="flat" w14:cmpd="sng" w14:algn="ctr">
                  <w14:solidFill>
                    <w14:srgbClr w14:val="000000"/>
                  </w14:solidFill>
                  <w14:prstDash w14:val="solid"/>
                  <w14:miter w14:val="0"/>
                </w14:textOutline>
              </w:rPr>
              <w:t>按照</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父母、配偶、子女</w:t>
            </w:r>
            <w:r>
              <w:rPr>
                <w:rFonts w:hint="default" w:ascii="Times New Roman" w:hAnsi="Times New Roman" w:eastAsia="宋体" w:cs="Times New Roman"/>
                <w:color w:val="auto"/>
                <w:spacing w:val="6"/>
                <w:sz w:val="19"/>
                <w:szCs w:val="19"/>
                <w:highlight w:val="none"/>
                <w:lang w:val="en-US" w:eastAsia="zh-CN"/>
                <w14:textOutline w14:w="3619" w14:cap="flat" w14:cmpd="sng" w14:algn="ctr">
                  <w14:solidFill>
                    <w14:srgbClr w14:val="000000"/>
                  </w14:solidFill>
                  <w14:prstDash w14:val="solid"/>
                  <w14:miter w14:val="0"/>
                </w14:textOutline>
              </w:rPr>
              <w:t>的顺序</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关系</w:t>
            </w:r>
          </w:p>
        </w:tc>
        <w:tc>
          <w:tcPr>
            <w:tcW w:w="1028" w:type="pct"/>
            <w:gridSpan w:val="2"/>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姓名</w:t>
            </w:r>
          </w:p>
        </w:tc>
        <w:tc>
          <w:tcPr>
            <w:tcW w:w="1578" w:type="pct"/>
            <w:gridSpan w:val="6"/>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年龄（周岁）</w:t>
            </w:r>
          </w:p>
        </w:tc>
        <w:tc>
          <w:tcPr>
            <w:tcW w:w="966" w:type="pct"/>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14:textOutline w14:w="4000" w14:cap="flat" w14:cmpd="sng" w14:algn="ctr">
                  <w14:solidFill>
                    <w14:srgbClr w14:val="000000"/>
                  </w14:solidFill>
                  <w14:prstDash w14:val="solid"/>
                  <w14:miter w14:val="0"/>
                </w14:textOutline>
              </w:rPr>
              <w:t>工作单位及职务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12"/>
            <w:shd w:val="clear" w:color="auto" w:fill="F1F1F1" w:themeFill="background1" w:themeFillShade="F2"/>
            <w:vAlign w:val="center"/>
          </w:tcPr>
          <w:p>
            <w:pPr>
              <w:spacing w:before="144" w:line="220" w:lineRule="auto"/>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1"/>
                <w:sz w:val="28"/>
                <w:szCs w:val="28"/>
                <w:highlight w:val="none"/>
                <w14:textOutline w14:w="5092" w14:cap="flat" w14:cmpd="sng" w14:algn="ctr">
                  <w14:solidFill>
                    <w14:srgbClr w14:val="000000"/>
                  </w14:solidFill>
                  <w14:prstDash w14:val="solid"/>
                  <w14:miter w14:val="0"/>
                </w14:textOutline>
              </w:rPr>
              <w:t>其他相关信息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8"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4"/>
                <w:sz w:val="22"/>
                <w:szCs w:val="22"/>
                <w:highlight w:val="none"/>
                <w:lang w:eastAsia="zh-CN"/>
              </w:rPr>
              <w:t xml:space="preserve">1. </w:t>
            </w:r>
            <w:r>
              <w:rPr>
                <w:rFonts w:hint="default" w:ascii="Times New Roman" w:hAnsi="Times New Roman" w:eastAsia="宋体" w:cs="Times New Roman"/>
                <w:spacing w:val="4"/>
                <w:sz w:val="22"/>
                <w:szCs w:val="22"/>
                <w:highlight w:val="none"/>
              </w:rPr>
              <w:t>是否有亲属在</w:t>
            </w:r>
            <w:r>
              <w:rPr>
                <w:rFonts w:hint="default" w:ascii="Times New Roman" w:hAnsi="Times New Roman" w:eastAsia="宋体" w:cs="Times New Roman"/>
                <w:spacing w:val="4"/>
                <w:sz w:val="22"/>
                <w:szCs w:val="22"/>
                <w:highlight w:val="none"/>
                <w:lang w:val="en-US" w:eastAsia="zh-CN"/>
              </w:rPr>
              <w:t>本公司</w:t>
            </w:r>
            <w:r>
              <w:rPr>
                <w:rFonts w:hint="default" w:ascii="Times New Roman" w:hAnsi="Times New Roman" w:eastAsia="宋体" w:cs="Times New Roman"/>
                <w:spacing w:val="4"/>
                <w:sz w:val="22"/>
                <w:szCs w:val="22"/>
                <w:highlight w:val="none"/>
              </w:rPr>
              <w:t>工作？</w:t>
            </w:r>
          </w:p>
        </w:tc>
        <w:tc>
          <w:tcPr>
            <w:tcW w:w="966" w:type="pct"/>
            <w:vAlign w:val="center"/>
          </w:tcPr>
          <w:p>
            <w:pPr>
              <w:spacing w:before="185"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033" w:type="pct"/>
            <w:gridSpan w:val="11"/>
            <w:vAlign w:val="center"/>
          </w:tcPr>
          <w:p>
            <w:pPr>
              <w:spacing w:before="188" w:line="228" w:lineRule="auto"/>
              <w:ind w:firstLine="226"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3"/>
                <w:sz w:val="22"/>
                <w:szCs w:val="22"/>
                <w:highlight w:val="none"/>
                <w:lang w:eastAsia="zh-CN"/>
              </w:rPr>
              <w:t xml:space="preserve">2. </w:t>
            </w:r>
            <w:r>
              <w:rPr>
                <w:rFonts w:hint="default" w:ascii="Times New Roman" w:hAnsi="Times New Roman" w:eastAsia="宋体" w:cs="Times New Roman"/>
                <w:spacing w:val="3"/>
                <w:sz w:val="22"/>
                <w:szCs w:val="22"/>
                <w:highlight w:val="none"/>
              </w:rPr>
              <w:t>是否与目前任职公司有服务期、竞业限制等约定？</w:t>
            </w:r>
          </w:p>
        </w:tc>
        <w:tc>
          <w:tcPr>
            <w:tcW w:w="966" w:type="pct"/>
            <w:vAlign w:val="center"/>
          </w:tcPr>
          <w:p>
            <w:pPr>
              <w:spacing w:before="188"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32"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6"/>
                <w:sz w:val="22"/>
                <w:szCs w:val="22"/>
                <w:highlight w:val="none"/>
                <w:lang w:eastAsia="zh-CN"/>
              </w:rPr>
              <w:t xml:space="preserve">3. </w:t>
            </w:r>
            <w:r>
              <w:rPr>
                <w:rFonts w:hint="default" w:ascii="Times New Roman" w:hAnsi="Times New Roman" w:eastAsia="宋体" w:cs="Times New Roman"/>
                <w:spacing w:val="6"/>
                <w:sz w:val="22"/>
                <w:szCs w:val="22"/>
                <w:highlight w:val="none"/>
              </w:rPr>
              <w:t>是否需按有关规定进行离任审计或有调查尚未完成？</w:t>
            </w:r>
          </w:p>
        </w:tc>
        <w:tc>
          <w:tcPr>
            <w:tcW w:w="966" w:type="pct"/>
            <w:vAlign w:val="center"/>
          </w:tcPr>
          <w:p>
            <w:pPr>
              <w:spacing w:before="186"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033" w:type="pct"/>
            <w:gridSpan w:val="11"/>
            <w:vAlign w:val="center"/>
          </w:tcPr>
          <w:p>
            <w:pPr>
              <w:spacing w:before="186" w:line="228" w:lineRule="auto"/>
              <w:ind w:firstLine="232"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6"/>
                <w:sz w:val="22"/>
                <w:szCs w:val="22"/>
                <w:highlight w:val="none"/>
                <w:lang w:eastAsia="zh-CN"/>
              </w:rPr>
              <w:t xml:space="preserve">4. </w:t>
            </w:r>
            <w:r>
              <w:rPr>
                <w:rFonts w:hint="default" w:ascii="Times New Roman" w:hAnsi="Times New Roman" w:eastAsia="宋体" w:cs="Times New Roman"/>
                <w:spacing w:val="6"/>
                <w:sz w:val="22"/>
                <w:szCs w:val="22"/>
                <w:highlight w:val="none"/>
              </w:rPr>
              <w:t>是否与原单位存在尚未结束的劳动仲裁或劳动争议诉讼？</w:t>
            </w:r>
          </w:p>
        </w:tc>
        <w:tc>
          <w:tcPr>
            <w:tcW w:w="966" w:type="pct"/>
            <w:vAlign w:val="center"/>
          </w:tcPr>
          <w:p>
            <w:pPr>
              <w:spacing w:before="186"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2"/>
                <w:sz w:val="22"/>
                <w:szCs w:val="22"/>
                <w:highlight w:val="none"/>
                <w:lang w:eastAsia="zh-CN"/>
              </w:rPr>
              <w:t xml:space="preserve">5. </w:t>
            </w:r>
            <w:r>
              <w:rPr>
                <w:rFonts w:hint="default" w:ascii="Times New Roman" w:hAnsi="Times New Roman" w:eastAsia="宋体" w:cs="Times New Roman"/>
                <w:spacing w:val="2"/>
                <w:sz w:val="22"/>
                <w:szCs w:val="22"/>
                <w:highlight w:val="none"/>
              </w:rPr>
              <w:t>是否曾遭受过重大疾病或有家族遗传病史？</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6. </w:t>
            </w:r>
            <w:r>
              <w:rPr>
                <w:rFonts w:hint="default" w:ascii="Times New Roman" w:hAnsi="Times New Roman" w:eastAsia="宋体" w:cs="Times New Roman"/>
                <w:spacing w:val="2"/>
                <w:sz w:val="22"/>
                <w:szCs w:val="22"/>
                <w:highlight w:val="none"/>
                <w:lang w:val="en-US" w:eastAsia="zh-CN"/>
              </w:rPr>
              <w:t>是否</w:t>
            </w:r>
            <w:r>
              <w:rPr>
                <w:rFonts w:hint="default" w:ascii="Times New Roman" w:hAnsi="Times New Roman" w:eastAsia="宋体" w:cs="Times New Roman"/>
                <w:spacing w:val="6"/>
                <w:sz w:val="22"/>
                <w:szCs w:val="22"/>
                <w:highlight w:val="none"/>
              </w:rPr>
              <w:t>配偶已移居国（境）外；没有配偶，子女已移居国（境）外</w:t>
            </w:r>
            <w:r>
              <w:rPr>
                <w:rFonts w:hint="default" w:ascii="Times New Roman" w:hAnsi="Times New Roman" w:eastAsia="宋体" w:cs="Times New Roman"/>
                <w:spacing w:val="6"/>
                <w:sz w:val="22"/>
                <w:szCs w:val="22"/>
                <w:highlight w:val="none"/>
                <w:lang w:eastAsia="zh-CN"/>
              </w:rPr>
              <w:t>？</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7. </w:t>
            </w:r>
            <w:r>
              <w:rPr>
                <w:rFonts w:hint="default" w:ascii="Times New Roman" w:hAnsi="Times New Roman" w:eastAsia="宋体" w:cs="Times New Roman"/>
                <w:spacing w:val="2"/>
                <w:sz w:val="22"/>
                <w:szCs w:val="22"/>
                <w:highlight w:val="none"/>
                <w:lang w:val="en-US" w:eastAsia="zh-CN"/>
              </w:rPr>
              <w:t>是否有法院失信被执行记录？</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8. </w:t>
            </w:r>
            <w:r>
              <w:rPr>
                <w:rFonts w:hint="default" w:ascii="Times New Roman" w:hAnsi="Times New Roman" w:eastAsia="宋体" w:cs="Times New Roman"/>
                <w:spacing w:val="2"/>
                <w:sz w:val="22"/>
                <w:szCs w:val="22"/>
                <w:highlight w:val="none"/>
                <w:lang w:val="en-US" w:eastAsia="zh-CN"/>
              </w:rPr>
              <w:t>是否有金融监管机构处罚信息？</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bl>
    <w:p>
      <w:pPr>
        <w:pStyle w:val="5"/>
        <w:rPr>
          <w:rFonts w:hint="default" w:ascii="Times New Roman" w:hAnsi="Times New Roman" w:cs="Times New Roman"/>
          <w:lang w:eastAsia="zh-CN" w:bidi="ar-SA"/>
        </w:rPr>
        <w:sectPr>
          <w:pgSz w:w="11901" w:h="16840"/>
          <w:pgMar w:top="2098" w:right="1474" w:bottom="1985" w:left="1588" w:header="851" w:footer="992" w:gutter="0"/>
          <w:cols w:space="720" w:num="1"/>
          <w:docGrid w:type="lines" w:linePitch="312" w:charSpace="0"/>
        </w:sect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附件2</w:t>
      </w:r>
    </w:p>
    <w:p>
      <w:pPr>
        <w:rPr>
          <w:rFonts w:hint="default" w:ascii="Times New Roman" w:hAnsi="Times New Roman" w:cs="Times New Roman"/>
          <w:lang w:val="en-US" w:eastAsia="zh-CN"/>
        </w:rPr>
      </w:pPr>
    </w:p>
    <w:p>
      <w:pPr>
        <w:widowControl/>
        <w:jc w:val="center"/>
        <w:rPr>
          <w:rFonts w:hint="default" w:ascii="Times New Roman" w:hAnsi="Times New Roman" w:eastAsia="方正小标宋简体" w:cs="Times New Roman"/>
          <w:color w:val="000000"/>
          <w:kern w:val="0"/>
          <w:sz w:val="44"/>
          <w:szCs w:val="44"/>
          <w:lang w:bidi="ar-SA"/>
        </w:rPr>
      </w:pPr>
      <w:r>
        <w:rPr>
          <w:rFonts w:hint="default" w:ascii="Times New Roman" w:hAnsi="Times New Roman" w:eastAsia="方正小标宋简体" w:cs="Times New Roman"/>
          <w:color w:val="000000"/>
          <w:kern w:val="0"/>
          <w:sz w:val="44"/>
          <w:szCs w:val="44"/>
          <w:lang w:bidi="ar-SA"/>
        </w:rPr>
        <w:t>个人承诺书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bidi="ar-SA"/>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本人已仔细阅读</w:t>
      </w:r>
      <w:r>
        <w:rPr>
          <w:rFonts w:hint="default" w:ascii="Times New Roman" w:hAnsi="Times New Roman" w:eastAsia="仿宋_GB2312" w:cs="Times New Roman"/>
          <w:color w:val="000000"/>
          <w:kern w:val="0"/>
          <w:sz w:val="32"/>
          <w:szCs w:val="32"/>
          <w:highlight w:val="none"/>
          <w:lang w:eastAsia="zh-CN" w:bidi="ar-SA"/>
        </w:rPr>
        <w:t>《</w:t>
      </w:r>
      <w:r>
        <w:rPr>
          <w:rFonts w:hint="eastAsia" w:ascii="Times New Roman" w:hAnsi="Times New Roman" w:eastAsia="仿宋_GB2312" w:cs="Times New Roman"/>
          <w:color w:val="000000"/>
          <w:kern w:val="0"/>
          <w:sz w:val="32"/>
          <w:szCs w:val="32"/>
          <w:highlight w:val="none"/>
          <w:lang w:val="en-US" w:eastAsia="zh-CN" w:bidi="ar-SA"/>
        </w:rPr>
        <w:t>2026年</w:t>
      </w:r>
      <w:r>
        <w:rPr>
          <w:rFonts w:hint="default" w:ascii="Times New Roman" w:hAnsi="Times New Roman" w:eastAsia="仿宋_GB2312" w:cs="Times New Roman"/>
          <w:color w:val="000000"/>
          <w:kern w:val="0"/>
          <w:sz w:val="32"/>
          <w:szCs w:val="32"/>
          <w:highlight w:val="none"/>
          <w:lang w:val="en-US" w:eastAsia="zh-CN" w:bidi="ar-SA"/>
        </w:rPr>
        <w:t>辽宁光辉投资控股集团有限公司市场化选聘总经理公告</w:t>
      </w:r>
      <w:r>
        <w:rPr>
          <w:rFonts w:hint="default" w:ascii="Times New Roman" w:hAnsi="Times New Roman" w:eastAsia="仿宋_GB2312" w:cs="Times New Roman"/>
          <w:color w:val="000000"/>
          <w:kern w:val="0"/>
          <w:sz w:val="32"/>
          <w:szCs w:val="32"/>
          <w:highlight w:val="none"/>
          <w:lang w:bidi="ar-SA"/>
        </w:rPr>
        <w:t>》</w:t>
      </w:r>
      <w:r>
        <w:rPr>
          <w:rFonts w:hint="default" w:ascii="Times New Roman" w:hAnsi="Times New Roman" w:eastAsia="仿宋_GB2312" w:cs="Times New Roman"/>
          <w:color w:val="000000"/>
          <w:kern w:val="0"/>
          <w:sz w:val="32"/>
          <w:szCs w:val="32"/>
          <w:lang w:bidi="ar-SA"/>
        </w:rPr>
        <w:t>（以下简称</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公告</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）及相关材料，清楚并理解其内容。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在此我郑重承诺：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一、本人提供的报名</w:t>
      </w:r>
      <w:r>
        <w:rPr>
          <w:rFonts w:hint="default" w:ascii="Times New Roman" w:hAnsi="Times New Roman" w:eastAsia="仿宋_GB2312" w:cs="Times New Roman"/>
          <w:color w:val="000000"/>
          <w:kern w:val="0"/>
          <w:sz w:val="32"/>
          <w:szCs w:val="32"/>
          <w:lang w:val="en-US" w:eastAsia="zh-CN" w:bidi="ar-SA"/>
        </w:rPr>
        <w:t>信息</w:t>
      </w:r>
      <w:r>
        <w:rPr>
          <w:rFonts w:hint="default" w:ascii="Times New Roman" w:hAnsi="Times New Roman" w:eastAsia="仿宋_GB2312" w:cs="Times New Roman"/>
          <w:color w:val="000000"/>
          <w:kern w:val="0"/>
          <w:sz w:val="32"/>
          <w:szCs w:val="32"/>
          <w:lang w:bidi="ar-SA"/>
        </w:rPr>
        <w:t>、身份证以及其他相关证明材料、个人信息全部真实准确完整；</w:t>
      </w:r>
    </w:p>
    <w:p>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二、本人无公告中列明的不得报名情形；</w:t>
      </w:r>
    </w:p>
    <w:p>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三、本人未签订竞业限制协议，或若签订竞业限制协议，由本人自行承担违约责任；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四、本人若被确定为考察对象初步人选，自愿接受体检；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五、本人若被确定为考察人选，自愿接受考察；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六</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对违反以上承诺所造成的后果，本人自愿承担所有责任。</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lang w:bidi="ar-SA"/>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 xml:space="preserve">                           承诺人签字：</w:t>
      </w:r>
    </w:p>
    <w:p>
      <w:pPr>
        <w:keepNext w:val="0"/>
        <w:keepLines w:val="0"/>
        <w:pageBreakBefore w:val="0"/>
        <w:widowControl/>
        <w:kinsoku/>
        <w:wordWrap/>
        <w:overflowPunct/>
        <w:topLinePunct w:val="0"/>
        <w:autoSpaceDE/>
        <w:autoSpaceDN/>
        <w:bidi w:val="0"/>
        <w:adjustRightInd/>
        <w:snapToGrid/>
        <w:spacing w:before="312" w:line="560" w:lineRule="exact"/>
        <w:jc w:val="left"/>
        <w:textAlignment w:val="auto"/>
        <w:rPr>
          <w:rFonts w:hint="default" w:ascii="Times New Roman" w:hAnsi="Times New Roman" w:eastAsia="仿宋_GB2312" w:cs="Times New Roman"/>
          <w:color w:val="000000"/>
          <w:kern w:val="0"/>
          <w:sz w:val="32"/>
          <w:szCs w:val="32"/>
          <w:lang w:val="en-US" w:eastAsia="zh-CN" w:bidi="ar-SA"/>
        </w:rPr>
        <w:sectPr>
          <w:pgSz w:w="11901" w:h="16840"/>
          <w:pgMar w:top="2098" w:right="1474" w:bottom="1985" w:left="1588" w:header="851" w:footer="992" w:gutter="0"/>
          <w:cols w:space="720" w:num="1"/>
          <w:docGrid w:type="lines" w:linePitch="312" w:charSpace="0"/>
        </w:sectPr>
      </w:pPr>
      <w:r>
        <w:rPr>
          <w:rFonts w:hint="default" w:ascii="Times New Roman" w:hAnsi="Times New Roman" w:eastAsia="仿宋_GB2312" w:cs="Times New Roman"/>
          <w:color w:val="000000"/>
          <w:kern w:val="0"/>
          <w:sz w:val="32"/>
          <w:szCs w:val="32"/>
          <w:lang w:bidi="ar-SA"/>
        </w:rPr>
        <w:t xml:space="preserve">                              </w:t>
      </w:r>
      <w:r>
        <w:rPr>
          <w:rFonts w:hint="default"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bidi="ar-SA"/>
        </w:rPr>
        <w:t xml:space="preserve"> 年  月</w:t>
      </w:r>
      <w:r>
        <w:rPr>
          <w:rFonts w:hint="eastAsia" w:ascii="Times New Roman" w:hAnsi="Times New Roman" w:eastAsia="仿宋_GB2312" w:cs="Times New Roman"/>
          <w:color w:val="000000"/>
          <w:kern w:val="0"/>
          <w:sz w:val="32"/>
          <w:szCs w:val="32"/>
          <w:lang w:val="en-US" w:eastAsia="zh-CN" w:bidi="ar-SA"/>
        </w:rPr>
        <w:t xml:space="preserve">  日</w:t>
      </w:r>
      <w:r>
        <w:rPr>
          <w:rFonts w:hint="default" w:ascii="Times New Roman" w:hAnsi="Times New Roman" w:eastAsia="仿宋_GB2312" w:cs="Times New Roman"/>
          <w:color w:val="000000"/>
          <w:kern w:val="0"/>
          <w:sz w:val="32"/>
          <w:szCs w:val="32"/>
          <w:lang w:bidi="ar-SA"/>
        </w:rPr>
        <w:t xml:space="preserve">  </w:t>
      </w:r>
    </w:p>
    <w:p>
      <w:pPr>
        <w:numPr>
          <w:ilvl w:val="0"/>
          <w:numId w:val="0"/>
        </w:numPr>
        <w:jc w:val="both"/>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附件</w:t>
      </w:r>
      <w:r>
        <w:rPr>
          <w:rFonts w:hint="eastAsia" w:ascii="Times New Roman" w:hAnsi="Times New Roman" w:eastAsia="黑体" w:cs="Times New Roman"/>
          <w:b w:val="0"/>
          <w:bCs w:val="0"/>
          <w:sz w:val="28"/>
          <w:szCs w:val="28"/>
          <w:lang w:val="en-US" w:eastAsia="zh-CN"/>
        </w:rPr>
        <w:t>3</w:t>
      </w:r>
      <w:r>
        <w:rPr>
          <w:rFonts w:hint="default" w:ascii="Times New Roman" w:hAnsi="Times New Roman" w:eastAsia="黑体" w:cs="Times New Roman"/>
          <w:b w:val="0"/>
          <w:bCs w:val="0"/>
          <w:sz w:val="28"/>
          <w:szCs w:val="28"/>
          <w:lang w:val="en-US" w:eastAsia="zh-CN"/>
        </w:rPr>
        <w:t>：市场化选聘岗位信息表</w:t>
      </w:r>
    </w:p>
    <w:tbl>
      <w:tblPr>
        <w:tblStyle w:val="10"/>
        <w:tblW w:w="96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2"/>
        <w:gridCol w:w="927"/>
        <w:gridCol w:w="609"/>
        <w:gridCol w:w="1082"/>
        <w:gridCol w:w="3000"/>
        <w:gridCol w:w="3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blHeader/>
          <w:jc w:val="center"/>
        </w:trPr>
        <w:tc>
          <w:tcPr>
            <w:tcW w:w="94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公司名称</w:t>
            </w:r>
          </w:p>
        </w:tc>
        <w:tc>
          <w:tcPr>
            <w:tcW w:w="92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岗位名称</w:t>
            </w:r>
          </w:p>
        </w:tc>
        <w:tc>
          <w:tcPr>
            <w:tcW w:w="60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数量</w:t>
            </w:r>
          </w:p>
        </w:tc>
        <w:tc>
          <w:tcPr>
            <w:tcW w:w="10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auto"/>
                <w:kern w:val="0"/>
                <w:sz w:val="21"/>
                <w:szCs w:val="21"/>
                <w:highlight w:val="none"/>
                <w:u w:val="none"/>
                <w:lang w:val="en-US" w:eastAsia="zh-CN" w:bidi="ar"/>
              </w:rPr>
              <w:t>薪资待遇</w:t>
            </w:r>
          </w:p>
        </w:tc>
        <w:tc>
          <w:tcPr>
            <w:tcW w:w="30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岗位职责</w:t>
            </w:r>
          </w:p>
        </w:tc>
        <w:tc>
          <w:tcPr>
            <w:tcW w:w="313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1" w:hRule="atLeast"/>
          <w:jc w:val="center"/>
        </w:trPr>
        <w:tc>
          <w:tcPr>
            <w:tcW w:w="942"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辽宁光辉投资控股集团有限公司</w:t>
            </w:r>
          </w:p>
        </w:tc>
        <w:tc>
          <w:tcPr>
            <w:tcW w:w="9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总经理</w:t>
            </w:r>
          </w:p>
        </w:tc>
        <w:tc>
          <w:tcPr>
            <w:tcW w:w="60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1人</w:t>
            </w:r>
          </w:p>
        </w:tc>
        <w:tc>
          <w:tcPr>
            <w:tcW w:w="108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年薪38.4万元（包含基本年薪和绩效年薪）</w:t>
            </w:r>
          </w:p>
          <w:p>
            <w:pPr>
              <w:keepNext w:val="0"/>
              <w:keepLines w:val="0"/>
              <w:pageBreakBefore w:val="0"/>
              <w:widowControl/>
              <w:suppressLineNumbers w:val="0"/>
              <w:kinsoku/>
              <w:wordWrap/>
              <w:overflowPunct/>
              <w:topLinePunct w:val="0"/>
              <w:autoSpaceDE/>
              <w:autoSpaceDN/>
              <w:bidi w:val="0"/>
              <w:adjustRightInd/>
              <w:ind w:left="210" w:hanging="210" w:hangingChars="100"/>
              <w:jc w:val="left"/>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p>
        </w:tc>
        <w:tc>
          <w:tcPr>
            <w:tcW w:w="30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1. 贯彻落实区委、区政府及国资监管部门决策部署，执行公司党组织和董事会决议，统筹制定并实施公司发展战略和年度经营计划。</w:t>
            </w:r>
          </w:p>
          <w:p>
            <w:pPr>
              <w:keepNext w:val="0"/>
              <w:keepLines w:val="0"/>
              <w:pageBreakBefore w:val="0"/>
              <w:widowControl/>
              <w:suppressLineNumbers w:val="0"/>
              <w:kinsoku/>
              <w:wordWrap/>
              <w:overflowPunct/>
              <w:topLinePunct w:val="0"/>
              <w:autoSpaceDE/>
              <w:autoSpaceDN/>
              <w:bidi w:val="0"/>
              <w:adjustRightInd/>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2. 全面主持公司日常经营管理工作，统筹投融资、项目建设与运营管理，完成业绩考核目标，实现国有资产保值增值。</w:t>
            </w:r>
          </w:p>
          <w:p>
            <w:pPr>
              <w:keepNext w:val="0"/>
              <w:keepLines w:val="0"/>
              <w:pageBreakBefore w:val="0"/>
              <w:widowControl/>
              <w:suppressLineNumbers w:val="0"/>
              <w:kinsoku/>
              <w:wordWrap/>
              <w:overflowPunct/>
              <w:topLinePunct w:val="0"/>
              <w:autoSpaceDE/>
              <w:autoSpaceDN/>
              <w:bidi w:val="0"/>
              <w:adjustRightInd/>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3. 建立健全风险防控与合规管理体系，抓好安全生产和廉政建设，防范化解各类风险。</w:t>
            </w:r>
          </w:p>
          <w:p>
            <w:pPr>
              <w:keepNext w:val="0"/>
              <w:keepLines w:val="0"/>
              <w:pageBreakBefore w:val="0"/>
              <w:widowControl/>
              <w:suppressLineNumbers w:val="0"/>
              <w:kinsoku/>
              <w:wordWrap/>
              <w:overflowPunct/>
              <w:topLinePunct w:val="0"/>
              <w:autoSpaceDE/>
              <w:autoSpaceDN/>
              <w:bidi w:val="0"/>
              <w:adjustRightInd/>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4. 完善公司治理与内部协同机制，推动市场化改革与创新发展，提升企业核心竞争力。</w:t>
            </w:r>
          </w:p>
          <w:p>
            <w:pPr>
              <w:keepNext w:val="0"/>
              <w:keepLines w:val="0"/>
              <w:pageBreakBefore w:val="0"/>
              <w:widowControl/>
              <w:suppressLineNumbers w:val="0"/>
              <w:kinsoku/>
              <w:wordWrap/>
              <w:overflowPunct/>
              <w:topLinePunct w:val="0"/>
              <w:autoSpaceDE/>
              <w:autoSpaceDN/>
              <w:bidi w:val="0"/>
              <w:adjustRightInd/>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5. 牵头制定并组织实施产业投资、项目引进与培育发展规划，确保公司战略方向与区域发展要求高度一致。</w:t>
            </w:r>
          </w:p>
          <w:p>
            <w:pPr>
              <w:keepNext w:val="0"/>
              <w:keepLines w:val="0"/>
              <w:pageBreakBefore w:val="0"/>
              <w:widowControl/>
              <w:suppressLineNumbers w:val="0"/>
              <w:kinsoku/>
              <w:wordWrap/>
              <w:overflowPunct/>
              <w:topLinePunct w:val="0"/>
              <w:autoSpaceDE/>
              <w:autoSpaceDN/>
              <w:bidi w:val="0"/>
              <w:adjustRightInd/>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6. 聚焦低空经济、数字科技、现代农业等重点产业方向，统筹推进重大产业项目招商、落地、运营及生态构建，做强做优集团核心产业板块。</w:t>
            </w:r>
          </w:p>
          <w:p>
            <w:pPr>
              <w:keepNext w:val="0"/>
              <w:keepLines w:val="0"/>
              <w:pageBreakBefore w:val="0"/>
              <w:widowControl/>
              <w:suppressLineNumbers w:val="0"/>
              <w:kinsoku/>
              <w:wordWrap/>
              <w:overflowPunct/>
              <w:topLinePunct w:val="0"/>
              <w:autoSpaceDE/>
              <w:autoSpaceDN/>
              <w:bidi w:val="0"/>
              <w:adjustRightInd/>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7. 推动公司转型升级与高质量发展，通过资本运作、资源整合、专业化运营赋能，实现国有资产保值增值与区域产业竞争力提升。</w:t>
            </w:r>
          </w:p>
        </w:tc>
        <w:tc>
          <w:tcPr>
            <w:tcW w:w="3136"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 年龄原则上不超过50周岁。</w:t>
            </w:r>
          </w:p>
          <w:p>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 中共党员优先。</w:t>
            </w:r>
          </w:p>
          <w:p>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3. 具有国家承认的大学本科及以上学历，计算机类、电子信息类、管理学类、经济学类等专业优先考虑。</w:t>
            </w:r>
          </w:p>
          <w:p>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4. 具有累计10年以上企业工作经历或机关及事业单位经济管理部门相关经历，且具有下列任职经历之一：（1）具备3年以上央企和省、市属企业各层级经理层或区（县）属二级企业及以上经理层任职经历；（2）具备3年以上大型民营企业（按照《国家统计局关于印发&lt;统计上大中小微型企业划分办法（2017）&gt;的通知》有关要求）、上市公司中层正职及以上职务任职经历；（3）具备同行业企业相当层次岗位任职经历，具有成功的经营管理案例和可验证的业绩成果。</w:t>
            </w:r>
          </w:p>
          <w:p>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5. 具备战略性产业投资、新兴产业培育的实操能力，深刻理解区域产业发展政策，熟悉低空经济、数字科技、现代农业等产业方向。</w:t>
            </w:r>
          </w:p>
          <w:p>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6. 具有较强的战略规划、资源整合、资本运作、风险管控和团队管理能力。</w:t>
            </w:r>
          </w:p>
          <w:p>
            <w:pPr>
              <w:keepNext w:val="0"/>
              <w:keepLines w:val="0"/>
              <w:pageBreakBefore w:val="0"/>
              <w:widowControl/>
              <w:suppressLineNumbers w:val="0"/>
              <w:kinsoku/>
              <w:wordWrap/>
              <w:overflowPunct/>
              <w:topLinePunct w:val="0"/>
              <w:autoSpaceDE/>
              <w:autoSpaceDN/>
              <w:bidi w:val="0"/>
              <w:adjustRightInd/>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7. 综合条件特别优秀、行业从业经验丰富或者业绩突出者，以上条件可适当放宽。</w:t>
            </w:r>
          </w:p>
        </w:tc>
      </w:tr>
    </w:tbl>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仿宋_GB2312" w:cs="Times New Roman"/>
          <w:kern w:val="0"/>
          <w:sz w:val="32"/>
          <w:szCs w:val="32"/>
          <w:highlight w:val="none"/>
          <w:lang w:val="en-US" w:eastAsia="zh-CN" w:bidi="ar-SA"/>
        </w:rPr>
      </w:pPr>
    </w:p>
    <w:sectPr>
      <w:pgSz w:w="11901"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华文仿宋"/>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46430" cy="207010"/>
              <wp:effectExtent l="0" t="0" r="0" b="0"/>
              <wp:wrapNone/>
              <wp:docPr id="4097" name="文本框 4"/>
              <wp:cNvGraphicFramePr/>
              <a:graphic xmlns:a="http://schemas.openxmlformats.org/drawingml/2006/main">
                <a:graphicData uri="http://schemas.microsoft.com/office/word/2010/wordprocessingShape">
                  <wps:wsp>
                    <wps:cNvSpPr/>
                    <wps:spPr>
                      <a:xfrm>
                        <a:off x="0" y="0"/>
                        <a:ext cx="646480" cy="207136"/>
                      </a:xfrm>
                      <a:prstGeom prst="rect">
                        <a:avLst/>
                      </a:prstGeom>
                      <a:ln>
                        <a:noFill/>
                      </a:ln>
                    </wps:spPr>
                    <wps:txbx>
                      <w:txbxContent>
                        <w:p>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wps:txbx>
                    <wps:bodyPr vert="horz" wrap="none" lIns="0" tIns="0" rIns="0" bIns="0" anchor="t" upright="1">
                      <a:spAutoFit/>
                    </wps:bodyPr>
                  </wps:wsp>
                </a:graphicData>
              </a:graphic>
            </wp:anchor>
          </w:drawing>
        </mc:Choice>
        <mc:Fallback>
          <w:pict>
            <v:rect id="文本框 4" o:spid="_x0000_s1026" o:spt="1" style="position:absolute;left:0pt;margin-top:0pt;height:16.3pt;width:50.9pt;mso-position-horizontal:outside;mso-position-horizontal-relative:margin;mso-wrap-style:none;z-index:251659264;mso-width-relative:page;mso-height-relative:page;" filled="f" stroked="f" coordsize="21600,21600" o:gfxdata="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XbHVB0QAAAAQBAAAPAAAAAAAAAAEAIAAAACIA&#10;AABkcnMvZG93bnJldi54bWxQSwECFAAUAAAACACHTuJAiU9n7NcBAACcAwAADgAAAAAAAAABACAA&#10;AAAgAQAAZHJzL2Uyb0RvYy54bWxQSwUGAAAAAAYABgBZAQAAaQUAAAAA&#10;">
              <v:fill on="f" focussize="0,0"/>
              <v:stroke on="f"/>
              <v:imagedata o:title=""/>
              <o:lock v:ext="edit" aspectratio="f"/>
              <v:textbox inset="0mm,0mm,0mm,0mm" style="mso-fit-shape-to-text:t;">
                <w:txbxContent>
                  <w:p>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DliOWM2MzNlZjk4NTNhNjlmZThmZjcxNGE1Y2Q0ZmIifQ=="/>
  </w:docVars>
  <w:rsids>
    <w:rsidRoot w:val="00000000"/>
    <w:rsid w:val="0066151E"/>
    <w:rsid w:val="00BC57CD"/>
    <w:rsid w:val="025D08EA"/>
    <w:rsid w:val="02FF5E45"/>
    <w:rsid w:val="03201C6A"/>
    <w:rsid w:val="03FB60FA"/>
    <w:rsid w:val="041476CE"/>
    <w:rsid w:val="04AB500B"/>
    <w:rsid w:val="054B024C"/>
    <w:rsid w:val="06345E06"/>
    <w:rsid w:val="069A035E"/>
    <w:rsid w:val="06B21E1C"/>
    <w:rsid w:val="06F4670B"/>
    <w:rsid w:val="07140111"/>
    <w:rsid w:val="071D66F0"/>
    <w:rsid w:val="08F4109C"/>
    <w:rsid w:val="092E4D8E"/>
    <w:rsid w:val="09A11A04"/>
    <w:rsid w:val="0BB10122"/>
    <w:rsid w:val="0C4C1C85"/>
    <w:rsid w:val="0D827406"/>
    <w:rsid w:val="0E1A3B33"/>
    <w:rsid w:val="0E6F41E3"/>
    <w:rsid w:val="104650B3"/>
    <w:rsid w:val="10F736AF"/>
    <w:rsid w:val="11166833"/>
    <w:rsid w:val="11F12DFD"/>
    <w:rsid w:val="130152C1"/>
    <w:rsid w:val="1326247C"/>
    <w:rsid w:val="13370CE3"/>
    <w:rsid w:val="137837D5"/>
    <w:rsid w:val="13B54A2A"/>
    <w:rsid w:val="13CE5AEB"/>
    <w:rsid w:val="142E20E6"/>
    <w:rsid w:val="14C116E2"/>
    <w:rsid w:val="14CA0061"/>
    <w:rsid w:val="18716A45"/>
    <w:rsid w:val="18B03A11"/>
    <w:rsid w:val="18E142AC"/>
    <w:rsid w:val="198804EA"/>
    <w:rsid w:val="1A0D57FB"/>
    <w:rsid w:val="1A7D3DC7"/>
    <w:rsid w:val="1A7D7923"/>
    <w:rsid w:val="1AB175CD"/>
    <w:rsid w:val="1B721452"/>
    <w:rsid w:val="1BC7354C"/>
    <w:rsid w:val="1C1442B7"/>
    <w:rsid w:val="1C393315"/>
    <w:rsid w:val="1C8054A9"/>
    <w:rsid w:val="1CCA45F9"/>
    <w:rsid w:val="1D5D57EA"/>
    <w:rsid w:val="1DB355D3"/>
    <w:rsid w:val="1DF12B02"/>
    <w:rsid w:val="21224D81"/>
    <w:rsid w:val="21D35684"/>
    <w:rsid w:val="224156DA"/>
    <w:rsid w:val="22B45722"/>
    <w:rsid w:val="22E27EB1"/>
    <w:rsid w:val="230A1B41"/>
    <w:rsid w:val="2501138A"/>
    <w:rsid w:val="26EA27E4"/>
    <w:rsid w:val="2758774E"/>
    <w:rsid w:val="279E179E"/>
    <w:rsid w:val="282B6C11"/>
    <w:rsid w:val="28F14DC6"/>
    <w:rsid w:val="29226659"/>
    <w:rsid w:val="2A64465C"/>
    <w:rsid w:val="2B7C514D"/>
    <w:rsid w:val="2BD870AF"/>
    <w:rsid w:val="2BED0FCE"/>
    <w:rsid w:val="2CB90C1B"/>
    <w:rsid w:val="2EA94D33"/>
    <w:rsid w:val="2F397E65"/>
    <w:rsid w:val="2F8B7B46"/>
    <w:rsid w:val="2FAC700E"/>
    <w:rsid w:val="300F056F"/>
    <w:rsid w:val="30E05C35"/>
    <w:rsid w:val="31124E12"/>
    <w:rsid w:val="31E122E0"/>
    <w:rsid w:val="32002EBC"/>
    <w:rsid w:val="349F4C0E"/>
    <w:rsid w:val="3521422C"/>
    <w:rsid w:val="35AF70D3"/>
    <w:rsid w:val="360642D8"/>
    <w:rsid w:val="364D41F6"/>
    <w:rsid w:val="36DD557A"/>
    <w:rsid w:val="377B0B00"/>
    <w:rsid w:val="38961E84"/>
    <w:rsid w:val="38D806EF"/>
    <w:rsid w:val="38FA68B7"/>
    <w:rsid w:val="3AF235BE"/>
    <w:rsid w:val="3B21379E"/>
    <w:rsid w:val="3C4A1903"/>
    <w:rsid w:val="3D840E45"/>
    <w:rsid w:val="3EC139D3"/>
    <w:rsid w:val="400B4200"/>
    <w:rsid w:val="40577A29"/>
    <w:rsid w:val="410D4CAE"/>
    <w:rsid w:val="43254879"/>
    <w:rsid w:val="43792ACE"/>
    <w:rsid w:val="4441305C"/>
    <w:rsid w:val="453E18DA"/>
    <w:rsid w:val="45594535"/>
    <w:rsid w:val="45BE0B21"/>
    <w:rsid w:val="45C67B21"/>
    <w:rsid w:val="468F5BEB"/>
    <w:rsid w:val="46E711CC"/>
    <w:rsid w:val="47044DA5"/>
    <w:rsid w:val="492339A4"/>
    <w:rsid w:val="4AAD5C04"/>
    <w:rsid w:val="4CB93F3C"/>
    <w:rsid w:val="4D9A3B0B"/>
    <w:rsid w:val="4F1F277C"/>
    <w:rsid w:val="4F391364"/>
    <w:rsid w:val="501025C1"/>
    <w:rsid w:val="50BA5C9F"/>
    <w:rsid w:val="51B3364F"/>
    <w:rsid w:val="51FA74D0"/>
    <w:rsid w:val="526112FD"/>
    <w:rsid w:val="528620D3"/>
    <w:rsid w:val="533D58C6"/>
    <w:rsid w:val="536D1B06"/>
    <w:rsid w:val="53A56FC8"/>
    <w:rsid w:val="53EA0E7E"/>
    <w:rsid w:val="53FF0DCE"/>
    <w:rsid w:val="545804DE"/>
    <w:rsid w:val="564451BE"/>
    <w:rsid w:val="56BA0FDC"/>
    <w:rsid w:val="57242F47"/>
    <w:rsid w:val="57250B4B"/>
    <w:rsid w:val="57D36B62"/>
    <w:rsid w:val="583317DB"/>
    <w:rsid w:val="592941F7"/>
    <w:rsid w:val="599E2E37"/>
    <w:rsid w:val="5A5A6258"/>
    <w:rsid w:val="5A8A28B1"/>
    <w:rsid w:val="5B386973"/>
    <w:rsid w:val="5B503CBD"/>
    <w:rsid w:val="5B9C5CCB"/>
    <w:rsid w:val="5CD63CC8"/>
    <w:rsid w:val="5D66461A"/>
    <w:rsid w:val="5E2D240D"/>
    <w:rsid w:val="5F125E59"/>
    <w:rsid w:val="621F43E9"/>
    <w:rsid w:val="62954482"/>
    <w:rsid w:val="63214FA3"/>
    <w:rsid w:val="636D5D54"/>
    <w:rsid w:val="63846FE1"/>
    <w:rsid w:val="63AC6374"/>
    <w:rsid w:val="63F43D7F"/>
    <w:rsid w:val="6426649F"/>
    <w:rsid w:val="6431578A"/>
    <w:rsid w:val="65474383"/>
    <w:rsid w:val="65F57553"/>
    <w:rsid w:val="6639016F"/>
    <w:rsid w:val="67874F0A"/>
    <w:rsid w:val="68B166E3"/>
    <w:rsid w:val="68F640F6"/>
    <w:rsid w:val="69320A52"/>
    <w:rsid w:val="69D32F76"/>
    <w:rsid w:val="69F30635"/>
    <w:rsid w:val="6A1B55E8"/>
    <w:rsid w:val="6AD2649C"/>
    <w:rsid w:val="6AEC311A"/>
    <w:rsid w:val="6E3B07FD"/>
    <w:rsid w:val="6EF12FC4"/>
    <w:rsid w:val="706758D9"/>
    <w:rsid w:val="71EA793C"/>
    <w:rsid w:val="74D86DA5"/>
    <w:rsid w:val="75120509"/>
    <w:rsid w:val="755906B1"/>
    <w:rsid w:val="76116A13"/>
    <w:rsid w:val="76674885"/>
    <w:rsid w:val="76AA1C87"/>
    <w:rsid w:val="771E1431"/>
    <w:rsid w:val="775717A3"/>
    <w:rsid w:val="77A94A29"/>
    <w:rsid w:val="783C589D"/>
    <w:rsid w:val="78502EB4"/>
    <w:rsid w:val="78CC6687"/>
    <w:rsid w:val="79F903AE"/>
    <w:rsid w:val="7A434CC1"/>
    <w:rsid w:val="7AC76A9C"/>
    <w:rsid w:val="7B6B763B"/>
    <w:rsid w:val="7C86358B"/>
    <w:rsid w:val="7CC85951"/>
    <w:rsid w:val="7D4476CE"/>
    <w:rsid w:val="7DE93DD1"/>
    <w:rsid w:val="7E1352F2"/>
    <w:rsid w:val="7EFF788E"/>
    <w:rsid w:val="7F1C1F84"/>
    <w:rsid w:val="7FD916DA"/>
    <w:rsid w:val="B9EEF2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widowControl w:val="0"/>
      <w:adjustRightInd w:val="0"/>
      <w:snapToGrid w:val="0"/>
      <w:spacing w:line="540" w:lineRule="exact"/>
      <w:ind w:firstLine="652"/>
      <w:jc w:val="both"/>
    </w:pPr>
    <w:rPr>
      <w:rFonts w:ascii="Calibri" w:hAnsi="Calibri" w:eastAsia="仿宋_GB2312" w:cs="Times New Roman"/>
      <w:kern w:val="0"/>
      <w:sz w:val="32"/>
      <w:szCs w:val="20"/>
      <w:lang w:val="en-US" w:eastAsia="zh-CN" w:bidi="ar-SA"/>
    </w:rPr>
  </w:style>
  <w:style w:type="paragraph" w:styleId="6">
    <w:name w:val="index 5"/>
    <w:basedOn w:val="1"/>
    <w:next w:val="1"/>
    <w:autoRedefine/>
    <w:qFormat/>
    <w:uiPriority w:val="0"/>
    <w:pPr>
      <w:ind w:left="1680"/>
    </w:pPr>
  </w:style>
  <w:style w:type="paragraph" w:styleId="7">
    <w:name w:val="footer"/>
    <w:basedOn w:val="1"/>
    <w:autoRedefine/>
    <w:qFormat/>
    <w:uiPriority w:val="0"/>
    <w:pPr>
      <w:tabs>
        <w:tab w:val="center" w:pos="4153"/>
        <w:tab w:val="right" w:pos="8307"/>
      </w:tabs>
      <w:snapToGrid w:val="0"/>
      <w:jc w:val="left"/>
    </w:pPr>
    <w:rPr>
      <w:sz w:val="18"/>
      <w:szCs w:val="18"/>
    </w:rPr>
  </w:style>
  <w:style w:type="paragraph" w:styleId="8">
    <w:name w:val="toc 2"/>
    <w:basedOn w:val="1"/>
    <w:next w:val="1"/>
    <w:autoRedefine/>
    <w:qFormat/>
    <w:uiPriority w:val="0"/>
    <w:pPr>
      <w:ind w:left="200" w:leftChars="200"/>
    </w:pPr>
  </w:style>
  <w:style w:type="paragraph" w:styleId="9">
    <w:name w:val="HTML Preformatted"/>
    <w:autoRedefine/>
    <w:qFormat/>
    <w:uiPriority w:val="0"/>
    <w:pPr>
      <w:widowControl w:val="0"/>
      <w:spacing w:before="100" w:beforeAutospacing="1" w:after="100" w:afterAutospacing="1" w:line="240" w:lineRule="auto"/>
      <w:jc w:val="left"/>
    </w:pPr>
    <w:rPr>
      <w:rFonts w:ascii="Courier New" w:hAnsi="Courier New" w:eastAsia="宋体" w:cs="方正粗黑宋简体"/>
      <w:kern w:val="2"/>
      <w:sz w:val="20"/>
      <w:szCs w:val="21"/>
      <w:lang w:val="en-US" w:eastAsia="zh-CN" w:bidi="ar-SA"/>
    </w:rPr>
  </w:style>
  <w:style w:type="character" w:styleId="12">
    <w:name w:val="page number"/>
    <w:autoRedefine/>
    <w:qFormat/>
    <w:uiPriority w:val="0"/>
  </w:style>
  <w:style w:type="paragraph" w:customStyle="1" w:styleId="13">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3219</Words>
  <Characters>3363</Characters>
  <Paragraphs>90</Paragraphs>
  <TotalTime>2</TotalTime>
  <ScaleCrop>false</ScaleCrop>
  <LinksUpToDate>false</LinksUpToDate>
  <CharactersWithSpaces>3393</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2025-10-11T15:51:00Z</dcterms:created>
  <dc:creator>姜</dc:creator>
  <cp:lastModifiedBy>朴素的名字</cp:lastModifiedBy>
  <cp:lastPrinted>2025-11-04T01:22:00Z</cp:lastPrinted>
  <dcterms:modified xsi:type="dcterms:W3CDTF">2026-05-27T09:06:30Z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5B5E2E2B86A54CA78E0C3528FA400803_13</vt:lpwstr>
  </property>
  <property fmtid="{D5CDD505-2E9C-101B-9397-08002B2CF9AE}" pid="4" name="KSOTemplateDocerSaveRecord">
    <vt:lpwstr>eyJoZGlkIjoiYjBhMmE3YzBlYTY0MDUwZWI1OTg3MGZhZDI4ODI5NGQiLCJ1c2VySWQiOiIyODYxODExMzEifQ==</vt:lpwstr>
  </property>
</Properties>
</file>