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84"/>
        <w:gridCol w:w="875"/>
        <w:gridCol w:w="916"/>
        <w:gridCol w:w="878"/>
        <w:gridCol w:w="1853"/>
        <w:gridCol w:w="1187"/>
        <w:gridCol w:w="879"/>
        <w:gridCol w:w="1154"/>
        <w:gridCol w:w="1828"/>
        <w:gridCol w:w="2259"/>
      </w:tblGrid>
      <w:tr w14:paraId="715E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B6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安徽师范大学2026年度高层次人才招聘岗位汇总表</w:t>
            </w:r>
          </w:p>
        </w:tc>
      </w:tr>
      <w:tr w14:paraId="42DE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6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4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7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FF1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8B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F7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76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DC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E0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3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 龄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  他</w:t>
            </w:r>
          </w:p>
        </w:tc>
        <w:tc>
          <w:tcPr>
            <w:tcW w:w="7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BB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F69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F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B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4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6000454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5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中国语言文学、国际中文教育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B9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应聘人员年龄须在40周岁及以下，具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副高职称人员年龄放宽至45周岁；具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正高职称人员年龄放宽至50周岁。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1E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33B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8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C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6000455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马克思主义理论、中共党史党建学、哲学、理论经济学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C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0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9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3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EED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1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法学院（纪检监察学院）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4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6000456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法学、哲学、政治学、马克思主义理论、行政管理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、公共管理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3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0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6D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D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350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法学院（纪检监察学院）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3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6000457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B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法学、哲学、政治学、马克思主义理论、纪检监察学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0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3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3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纪检监察方向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4FC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B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经济管理学院（科技商学院）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4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6000458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C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理论经济学、产业经济学、工商管理学、工商管理、企业管理、人工智能、计算机科学与技术、经济学、管理学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8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C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7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科技与管理交叉学科方向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78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3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A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6000459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0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艺术学、设计学、美术与书法、设计、心理学、应用心理、机械工程、戏剧与影视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B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6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7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3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C0B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D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0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6000460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6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艺术学、设计学、美术与书法、设计、心理学、应用心理、机械工程、戏剧与影视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5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0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数字媒体艺术方向、综合绘画方向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5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DE3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7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D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7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6000461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5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B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6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08D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7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D54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6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6000462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E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5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A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7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世界史方向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9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315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B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D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6000463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E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教育学、心理学、教育经济与管理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D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8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8A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B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331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7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6000464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0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英语语言文学、俄语语言文学、欧洲语言文学、外国语言学及应用语言学、外国语言文学、区域国别学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B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3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FA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7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E07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7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6000465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5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体育、体育学、管理学、经济学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2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4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32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068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8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F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6000466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7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新闻传播学、艺术文化学、戏剧与影视、社会学、经济学、管理学、图书情报与档案管理、人文地理学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C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4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8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B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946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6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3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3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6000467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C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科学教育、课程与教学论、教育学、数学、物理学、化学、生物学、地理学、电子科学与技术、计算机科学与技术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、教育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D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B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D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科学教育方向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0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52B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7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6000468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教育学、课程与教学论、教育测量与评价、教育统计学、教育技术学、应用心理学、发展与教育心理学、统计学、心理学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、教育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8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3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D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教育测量与评价方向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9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9EC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B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6000469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9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课程与教学论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中国语言文学、数学、英语语言文学、马克思主义理论、历史学、地理学、物理学、化学、生物学、音乐、体育、体育学、美术与书法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、教育学、教育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0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F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7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学科教学论方向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1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C4E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4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3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6000470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统计学、数学、控制科学与工程、应用经济学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8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8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C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2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承担数学分析、复变函数与积分变换、数值计算方法、高等数学、线性代数、经济统计、生物统计、计量经济学等课程</w:t>
            </w:r>
          </w:p>
        </w:tc>
      </w:tr>
      <w:tr w14:paraId="4ECD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计算机与信息学院（人工智能学院）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E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6000471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8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计算机科学与技术、计算机技术、计算机应用技术、智能科学与技术、网络空间安全、电子科学与技术、信息与通信工程、控制科学与工程、数学、软件工程、电子信息、统计学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6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D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2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承担操作系统、软件工程、编译原理、算法设计与分析、数据库原理、嵌入式系统综合设计、计算机组成综合设计、人工智能、机器学习，网络空间安全、大模型应用开发等课程</w:t>
            </w:r>
          </w:p>
        </w:tc>
      </w:tr>
      <w:tr w14:paraId="6BAA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计算机与信息学院（人工智能学院）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8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6000472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1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人工智能、计算机科学与技术、计算机技术、计算机应用技术、智能科学与技术、网络空间安全、电子科学与技术、信息与通信工程、控制科学与工程、数学、软件工程、电子信息、统计学、兵器科学与技术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E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D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71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8DA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F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6000473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A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物理学、光学工程、物理化学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C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1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C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承担热力学统计物理、量子力学、微纳光学、半导体物理、计算物理、理论力学、原子物理学、电磁学、固体物理、电动力学、大学物理等课程</w:t>
            </w:r>
          </w:p>
        </w:tc>
      </w:tr>
      <w:tr w14:paraId="72BB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C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6000474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化学、材料科学与工程、材料与化工、生物化工、化学工程与技术、能源动力、物理化学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9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C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03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C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106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5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6000475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3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地理科学、旅游管理、地理信息科学、测绘工程、土地资源管理、地球科学、地理学、地图学与地理信息系统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2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9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6E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9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27D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8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5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6000476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7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地图学与地理信息系统、地理学、土地资源管理、计算机科学、测绘科学与技术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3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A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1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0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智慧城市方向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E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CA0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A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5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6000477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1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生物学、生物技术、林学、生物物理学、生物工程、生物医学工程、生物制药、农学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3A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A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合成生物学方向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9E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智能信息与先进制造学院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7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6000478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8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计算机科学与技术、软件工程、电子信息、智能科学与技术、控制科学与工程、电气工程、信息与通信工程、交通运输工程、电子科学与技术、集成电路科学与工程、机械工程、机械、管理科学与工程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0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E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7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4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725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智能材料与未来能源学院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D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6000479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B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材料科学与工程、化学工程与技术、能源动力、氢能科学与工程、光电信息材料、材料与化工、纳米科学与工程、电子信息、生物物理学、生物化学、化学、生物学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6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C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743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3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6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6000480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F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公共管理、管理科学与工程、政治学、社会学、公共管理学、法学、社会工作、应用经济学、统计学、计算机科学与技术、信息与通信工程、软件工程、数据科学与大数据技术、智能科学与技术、人工智能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3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D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3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公共管理与科技交叉方向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6E2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E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合肥高等研究院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2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6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6000481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C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化学、生物学、电子科学与技术、计算机科学与技术、精密机械、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仪器科学与技术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1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C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0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09D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9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中国诗学研究中心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4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6000482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中国古代文学、中国古典文献学、中国现当代文学、文艺学、文艺美学、近现代文学、中国语言文学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B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B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7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研究方向：诗学理论；中国历代诗学（含诗、词、曲、赋等）研究；诗学转化运用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B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F3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A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功能分子固体教育部重点实验室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5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6000483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E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物理学、化学、材料科学与工程、化学工程与技术、生物医学工程、电子科学与技术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4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41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61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物质科学交叉方向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3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9BD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A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教育部国别与区域研究中心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9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6000484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B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区域国别学、外国语言文学、英语语言文学、历史学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E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3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2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区域国别学方向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9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869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皖江城市带退化生态系统的恢复与重建协同创新中心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C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6000485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0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生态学、环境科学与工程、地理学、生物学、市政工程、资源与环境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E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C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8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生态学、环境科学与工程方向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1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95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7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3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B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6000486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化学工程与技术、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材料科学与工程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植物保护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eastAsia="zh-CN"/>
              </w:rPr>
              <w:t>生物医学工程、环境科学与工程、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生态学、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eastAsia="zh-CN"/>
              </w:rPr>
              <w:t>水文学及水资源、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测绘科学与技术、建筑学、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智能科学与技术、集成电路科学与工程、设计学、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物理化学、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数学、农学、工学、理学、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中国语言文学、马克思主义理论、法学、经济学、管理学、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美术学、历史学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英语语言文学、体育学、新闻传播学、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课程与教学论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A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A4E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E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2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E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6000487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化学、物理学、生物学、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地理学、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教育学、心理学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F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4D47742D">
      <w:p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rlito">
    <w:altName w:val="Calibri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7ACBB97-40B6-47F7-AD64-82A29CA03E21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34076">
    <w:pPr>
      <w:pStyle w:val="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AD8BBE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1F57"/>
    <w:rsid w:val="02391B65"/>
    <w:rsid w:val="038325D2"/>
    <w:rsid w:val="03C07382"/>
    <w:rsid w:val="03CD45E9"/>
    <w:rsid w:val="04172C47"/>
    <w:rsid w:val="04E621B1"/>
    <w:rsid w:val="052D7A96"/>
    <w:rsid w:val="056D2203"/>
    <w:rsid w:val="09663E91"/>
    <w:rsid w:val="0AC00544"/>
    <w:rsid w:val="0B4765DB"/>
    <w:rsid w:val="0EBC7BCE"/>
    <w:rsid w:val="0F7B0D41"/>
    <w:rsid w:val="135B0E75"/>
    <w:rsid w:val="14D25547"/>
    <w:rsid w:val="167C5DCF"/>
    <w:rsid w:val="187457C0"/>
    <w:rsid w:val="18CD4A8F"/>
    <w:rsid w:val="1AFA71C6"/>
    <w:rsid w:val="1C673F1C"/>
    <w:rsid w:val="1DD41F50"/>
    <w:rsid w:val="1E754FFB"/>
    <w:rsid w:val="20CD53E3"/>
    <w:rsid w:val="20D96ECC"/>
    <w:rsid w:val="224B3279"/>
    <w:rsid w:val="22EC4425"/>
    <w:rsid w:val="242E32FA"/>
    <w:rsid w:val="25E4185A"/>
    <w:rsid w:val="29161A85"/>
    <w:rsid w:val="299D0B69"/>
    <w:rsid w:val="2A726D79"/>
    <w:rsid w:val="2C663979"/>
    <w:rsid w:val="2DA14F62"/>
    <w:rsid w:val="2E207683"/>
    <w:rsid w:val="2FE31C96"/>
    <w:rsid w:val="323748A3"/>
    <w:rsid w:val="33140ECB"/>
    <w:rsid w:val="34C35CE1"/>
    <w:rsid w:val="34D84A24"/>
    <w:rsid w:val="3763519A"/>
    <w:rsid w:val="37952DC6"/>
    <w:rsid w:val="38277125"/>
    <w:rsid w:val="393651AA"/>
    <w:rsid w:val="3F255E63"/>
    <w:rsid w:val="3FDC175E"/>
    <w:rsid w:val="40414DCB"/>
    <w:rsid w:val="40B57980"/>
    <w:rsid w:val="4421021C"/>
    <w:rsid w:val="4462019C"/>
    <w:rsid w:val="459C6F7F"/>
    <w:rsid w:val="4ABB1C1E"/>
    <w:rsid w:val="4C5916EF"/>
    <w:rsid w:val="5327208C"/>
    <w:rsid w:val="5435049B"/>
    <w:rsid w:val="55395074"/>
    <w:rsid w:val="568D1CC4"/>
    <w:rsid w:val="57B446F9"/>
    <w:rsid w:val="59E36A9C"/>
    <w:rsid w:val="5A5261AE"/>
    <w:rsid w:val="5ACD6E37"/>
    <w:rsid w:val="5C1C163D"/>
    <w:rsid w:val="5DB06514"/>
    <w:rsid w:val="5E2F77CE"/>
    <w:rsid w:val="5E5B35B8"/>
    <w:rsid w:val="5EAF287D"/>
    <w:rsid w:val="5F174525"/>
    <w:rsid w:val="63BA3D01"/>
    <w:rsid w:val="64440D96"/>
    <w:rsid w:val="65556597"/>
    <w:rsid w:val="68282249"/>
    <w:rsid w:val="68284DEA"/>
    <w:rsid w:val="68790962"/>
    <w:rsid w:val="6A1A7E6C"/>
    <w:rsid w:val="6CDC7AA6"/>
    <w:rsid w:val="724F476C"/>
    <w:rsid w:val="72807126"/>
    <w:rsid w:val="72BA1FB8"/>
    <w:rsid w:val="73D710B4"/>
    <w:rsid w:val="74CC6353"/>
    <w:rsid w:val="7D897469"/>
    <w:rsid w:val="7ECA59B1"/>
    <w:rsid w:val="7EDF3541"/>
    <w:rsid w:val="7FA35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bidi w:val="0"/>
      <w:jc w:val="both"/>
    </w:pPr>
    <w:rPr>
      <w:rFonts w:ascii="Calibri" w:hAnsi="Calibri" w:eastAsia="宋体" w:cs="Calibri"/>
      <w:color w:val="auto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7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4">
    <w:name w:val="Body Text"/>
    <w:basedOn w:val="1"/>
    <w:qFormat/>
    <w:uiPriority w:val="6"/>
    <w:pPr>
      <w:spacing w:before="0" w:after="140" w:line="276" w:lineRule="auto"/>
    </w:pPr>
  </w:style>
  <w:style w:type="paragraph" w:styleId="5">
    <w:name w:val="footer"/>
    <w:basedOn w:val="1"/>
    <w:qFormat/>
    <w:uiPriority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6"/>
    <w:p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4"/>
    <w:qFormat/>
    <w:uiPriority w:val="7"/>
    <w:rPr>
      <w:rFonts w:cs="Noto Sans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默认段落字体11"/>
    <w:qFormat/>
    <w:uiPriority w:val="1723"/>
  </w:style>
  <w:style w:type="character" w:customStyle="1" w:styleId="12">
    <w:name w:val="批注框文本 Char"/>
    <w:qFormat/>
    <w:uiPriority w:val="1668"/>
    <w:rPr>
      <w:rFonts w:ascii="Calibri" w:hAnsi="Calibri" w:cs="Calibri"/>
      <w:kern w:val="2"/>
      <w:sz w:val="18"/>
      <w:szCs w:val="18"/>
    </w:rPr>
  </w:style>
  <w:style w:type="character" w:customStyle="1" w:styleId="13">
    <w:name w:val="默认段落字体1"/>
    <w:qFormat/>
    <w:uiPriority w:val="1723"/>
  </w:style>
  <w:style w:type="character" w:customStyle="1" w:styleId="14">
    <w:name w:val="页眉 Char"/>
    <w:qFormat/>
    <w:uiPriority w:val="2"/>
    <w:rPr>
      <w:kern w:val="2"/>
      <w:sz w:val="18"/>
      <w:szCs w:val="18"/>
    </w:rPr>
  </w:style>
  <w:style w:type="character" w:customStyle="1" w:styleId="15">
    <w:name w:val="页脚 Char"/>
    <w:qFormat/>
    <w:uiPriority w:val="2"/>
    <w:rPr>
      <w:kern w:val="2"/>
      <w:sz w:val="18"/>
      <w:szCs w:val="18"/>
    </w:rPr>
  </w:style>
  <w:style w:type="character" w:customStyle="1" w:styleId="16">
    <w:name w:val="Default Paragraph Font"/>
    <w:qFormat/>
    <w:uiPriority w:val="6"/>
  </w:style>
  <w:style w:type="paragraph" w:customStyle="1" w:styleId="17">
    <w:name w:val="标题样式"/>
    <w:basedOn w:val="1"/>
    <w:next w:val="4"/>
    <w:qFormat/>
    <w:uiPriority w:val="1667"/>
    <w:pPr>
      <w:keepNext/>
      <w:spacing w:before="240" w:after="120"/>
    </w:pPr>
    <w:rPr>
      <w:rFonts w:ascii="Carlito" w:hAnsi="Carlito" w:eastAsia="微软雅黑" w:cs="Noto Sans"/>
      <w:sz w:val="28"/>
      <w:szCs w:val="28"/>
    </w:rPr>
  </w:style>
  <w:style w:type="paragraph" w:customStyle="1" w:styleId="18">
    <w:name w:val="索引"/>
    <w:basedOn w:val="1"/>
    <w:qFormat/>
    <w:uiPriority w:val="0"/>
    <w:pPr>
      <w:suppressLineNumbers/>
    </w:pPr>
    <w:rPr>
      <w:rFonts w:cs="Noto Sans"/>
    </w:rPr>
  </w:style>
  <w:style w:type="paragraph" w:customStyle="1" w:styleId="19">
    <w:name w:val="caption1"/>
    <w:basedOn w:val="1"/>
    <w:qFormat/>
    <w:uiPriority w:val="7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20">
    <w:name w:val="批注框文本1"/>
    <w:basedOn w:val="1"/>
    <w:qFormat/>
    <w:uiPriority w:val="1668"/>
    <w:rPr>
      <w:sz w:val="18"/>
      <w:szCs w:val="18"/>
    </w:rPr>
  </w:style>
  <w:style w:type="paragraph" w:customStyle="1" w:styleId="21">
    <w:name w:val="页眉与页脚"/>
    <w:basedOn w:val="1"/>
    <w:qFormat/>
    <w:uiPriority w:val="1248"/>
    <w:pPr>
      <w:suppressLineNumbers/>
      <w:tabs>
        <w:tab w:val="center" w:pos="4819"/>
        <w:tab w:val="right" w:pos="9638"/>
      </w:tabs>
    </w:pPr>
  </w:style>
  <w:style w:type="paragraph" w:customStyle="1" w:styleId="22">
    <w:name w:val="caption11"/>
    <w:basedOn w:val="1"/>
    <w:qFormat/>
    <w:uiPriority w:val="7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23">
    <w:name w:val="表格内容"/>
    <w:basedOn w:val="1"/>
    <w:qFormat/>
    <w:uiPriority w:val="1304"/>
    <w:pPr>
      <w:widowControl w:val="0"/>
      <w:suppressLineNumbers/>
    </w:pPr>
  </w:style>
  <w:style w:type="paragraph" w:customStyle="1" w:styleId="24">
    <w:name w:val="表格标题"/>
    <w:basedOn w:val="23"/>
    <w:qFormat/>
    <w:uiPriority w:val="1664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2603</Words>
  <Characters>2639</Characters>
  <TotalTime>0</TotalTime>
  <ScaleCrop>false</ScaleCrop>
  <LinksUpToDate>false</LinksUpToDate>
  <CharactersWithSpaces>2644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2026-04-08T02:28:00Z</dcterms:created>
  <dc:creator>倪建</dc:creator>
  <cp:lastModifiedBy>倪建</cp:lastModifiedBy>
  <cp:lastPrinted>2026-06-02T10:19:00Z</cp:lastPrinted>
  <dcterms:modified xsi:type="dcterms:W3CDTF">2026-06-04T08:01:25Z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F2BB965F3E2C4CA78B95F85D6ED1F8C5_13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eyJoZGlkIjoiYzUxYTAxYzc5ODY4OGVmZDY4NDM0OTU4YWUyZDM2NGYiLCJ1c2VySWQiOiI1Njg2ODQwMTAifQ==</vt:lpwstr>
  </property>
</Properties>
</file>