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6DB9">
      <w:pPr>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288A5609">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40"/>
          <w:lang w:eastAsia="zh-CN"/>
          <w14:textFill>
            <w14:solidFill>
              <w14:schemeClr w14:val="tx1"/>
            </w14:solidFill>
          </w14:textFill>
        </w:rPr>
        <w:t>天台县国有企业</w:t>
      </w:r>
      <w:r>
        <w:rPr>
          <w:rFonts w:hint="eastAsia" w:ascii="方正小标宋简体" w:hAnsi="方正小标宋简体" w:eastAsia="方正小标宋简体" w:cs="方正小标宋简体"/>
          <w:color w:val="000000" w:themeColor="text1"/>
          <w:sz w:val="36"/>
          <w:szCs w:val="40"/>
          <w14:textFill>
            <w14:solidFill>
              <w14:schemeClr w14:val="tx1"/>
            </w14:solidFill>
          </w14:textFill>
        </w:rPr>
        <w:t>及其所属企业</w:t>
      </w: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简介</w:t>
      </w:r>
    </w:p>
    <w:p w14:paraId="54389AD2">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p w14:paraId="36E07A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171A1D"/>
          <w:spacing w:val="0"/>
          <w:sz w:val="32"/>
          <w:szCs w:val="32"/>
          <w:shd w:val="clear" w:color="auto" w:fill="FFFFFF"/>
          <w:lang w:val="en-US" w:eastAsia="zh-CN"/>
        </w:rPr>
      </w:pPr>
      <w:r>
        <w:rPr>
          <w:rFonts w:hint="eastAsia" w:ascii="黑体" w:hAnsi="黑体" w:eastAsia="黑体" w:cs="黑体"/>
          <w:i w:val="0"/>
          <w:iCs w:val="0"/>
          <w:caps w:val="0"/>
          <w:color w:val="171A1D"/>
          <w:spacing w:val="0"/>
          <w:sz w:val="32"/>
          <w:szCs w:val="32"/>
          <w:shd w:val="clear" w:color="auto" w:fill="FFFFFF"/>
          <w:lang w:val="en-US" w:eastAsia="zh-CN"/>
        </w:rPr>
        <w:t>一、天台县交通投资集团有限公司</w:t>
      </w:r>
    </w:p>
    <w:p w14:paraId="173F9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天台县交通投资集团有限公司成立于2016年8月，注册资本2亿元，前身为天台县交通工程建设有限公司，2024年12月正式更名为天台县交通投资集团有限公司。集团获得AA信用评级，下属45家子公司，其中全资32家，控股3家，参股9家，受托管理事业单位1家。截至2025年底，集团资产166亿元，共有职工990人。现有的经营产业涉及六大板块：工程建设、交通运输、矿产资源、绿色能源、商务服务、股权投资与管理，致力成为投、融、建、管、运一体化的现代化集团企业。【</w:t>
      </w:r>
      <w:r>
        <w:rPr>
          <w:rFonts w:hint="eastAsia" w:ascii="仿宋" w:hAnsi="仿宋" w:eastAsia="仿宋" w:cs="仿宋"/>
          <w:b/>
          <w:bCs/>
          <w:i w:val="0"/>
          <w:iCs w:val="0"/>
          <w:caps w:val="0"/>
          <w:color w:val="171A1D"/>
          <w:spacing w:val="0"/>
          <w:sz w:val="32"/>
          <w:szCs w:val="32"/>
          <w:shd w:val="clear" w:color="auto" w:fill="FFFFFF"/>
          <w:lang w:val="en-US" w:eastAsia="zh-CN"/>
        </w:rPr>
        <w:t>台州市诚通人力资源有限公司</w:t>
      </w:r>
      <w:r>
        <w:rPr>
          <w:rFonts w:hint="eastAsia" w:ascii="仿宋" w:hAnsi="仿宋" w:eastAsia="仿宋" w:cs="仿宋"/>
          <w:i w:val="0"/>
          <w:iCs w:val="0"/>
          <w:caps w:val="0"/>
          <w:color w:val="171A1D"/>
          <w:spacing w:val="0"/>
          <w:sz w:val="32"/>
          <w:szCs w:val="32"/>
          <w:shd w:val="clear" w:color="auto" w:fill="FFFFFF"/>
          <w:lang w:val="en-US" w:eastAsia="zh-CN"/>
        </w:rPr>
        <w:t>】系交投集团下属子公司，主要经营人力资源服务和招标代理业务，拥有劳务派遣和人力资源服务两项许可资格。</w:t>
      </w:r>
    </w:p>
    <w:p w14:paraId="7B3FCD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drawing>
          <wp:inline distT="0" distB="0" distL="114300" distR="114300">
            <wp:extent cx="2457450" cy="2457450"/>
            <wp:effectExtent l="0" t="0" r="0" b="0"/>
            <wp:docPr id="2" name="图片 1" descr="交投集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交投集团二维码"/>
                    <pic:cNvPicPr>
                      <a:picLocks noChangeAspect="1"/>
                    </pic:cNvPicPr>
                  </pic:nvPicPr>
                  <pic:blipFill>
                    <a:blip r:embed="rId4"/>
                    <a:stretch>
                      <a:fillRect/>
                    </a:stretch>
                  </pic:blipFill>
                  <pic:spPr>
                    <a:xfrm>
                      <a:off x="0" y="0"/>
                      <a:ext cx="2457450" cy="2457450"/>
                    </a:xfrm>
                    <a:prstGeom prst="rect">
                      <a:avLst/>
                    </a:prstGeom>
                    <a:noFill/>
                    <a:ln>
                      <a:noFill/>
                    </a:ln>
                  </pic:spPr>
                </pic:pic>
              </a:graphicData>
            </a:graphic>
          </wp:inline>
        </w:drawing>
      </w:r>
    </w:p>
    <w:p w14:paraId="3D09ED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天台县交投集团公众号</w:t>
      </w:r>
    </w:p>
    <w:p w14:paraId="151377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171A1D"/>
          <w:spacing w:val="0"/>
          <w:sz w:val="32"/>
          <w:szCs w:val="32"/>
          <w:shd w:val="clear" w:color="auto" w:fill="FFFFFF"/>
          <w:lang w:val="en-US" w:eastAsia="zh-CN"/>
        </w:rPr>
      </w:pPr>
    </w:p>
    <w:p w14:paraId="062D47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171A1D"/>
          <w:spacing w:val="0"/>
          <w:sz w:val="32"/>
          <w:szCs w:val="32"/>
          <w:shd w:val="clear" w:color="auto" w:fill="FFFFFF"/>
          <w:lang w:val="en-US" w:eastAsia="zh-CN"/>
        </w:rPr>
      </w:pPr>
      <w:r>
        <w:rPr>
          <w:rFonts w:hint="eastAsia" w:ascii="黑体" w:hAnsi="黑体" w:eastAsia="黑体" w:cs="黑体"/>
          <w:i w:val="0"/>
          <w:iCs w:val="0"/>
          <w:caps w:val="0"/>
          <w:color w:val="171A1D"/>
          <w:spacing w:val="0"/>
          <w:sz w:val="32"/>
          <w:szCs w:val="32"/>
          <w:shd w:val="clear" w:color="auto" w:fill="FFFFFF"/>
          <w:lang w:val="en-US" w:eastAsia="zh-CN"/>
        </w:rPr>
        <w:t>二、天台县建设投资集团有限公司</w:t>
      </w:r>
    </w:p>
    <w:p w14:paraId="484BC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rPr>
        <w:t>天台县建设投资集团有限公司前身为天台县基础设施投资有限公司，主要职责为承担城市基础设施、工业基础设施、城中村改造及其他社会民生事业的建设、开发和运营等工作。目前</w:t>
      </w:r>
      <w:bookmarkStart w:id="0" w:name="_GoBack"/>
      <w:r>
        <w:rPr>
          <w:rFonts w:hint="eastAsia" w:ascii="仿宋" w:hAnsi="仿宋" w:eastAsia="仿宋" w:cs="仿宋"/>
          <w:i w:val="0"/>
          <w:iCs w:val="0"/>
          <w:caps w:val="0"/>
          <w:color w:val="171A1D"/>
          <w:spacing w:val="0"/>
          <w:sz w:val="32"/>
          <w:szCs w:val="32"/>
          <w:shd w:val="clear" w:color="auto" w:fill="FFFFFF"/>
          <w:lang w:eastAsia="zh-CN"/>
        </w:rPr>
        <w:t>公司</w:t>
      </w:r>
      <w:bookmarkEnd w:id="0"/>
      <w:r>
        <w:rPr>
          <w:rFonts w:hint="eastAsia" w:ascii="仿宋" w:hAnsi="仿宋" w:eastAsia="仿宋" w:cs="仿宋"/>
          <w:i w:val="0"/>
          <w:iCs w:val="0"/>
          <w:caps w:val="0"/>
          <w:color w:val="171A1D"/>
          <w:spacing w:val="0"/>
          <w:sz w:val="32"/>
          <w:szCs w:val="32"/>
          <w:shd w:val="clear" w:color="auto" w:fill="FFFFFF"/>
        </w:rPr>
        <w:t>以项目建设为中心，拓展构建资源开发、建材贸易、土地整理、房地产开发、市政施工、工程测量、园区运营、陵园运营、房产管理、工程代建等多个业务板块，推动转型成为“建设、管理、开发、运营、维护”一体化发展的现代化综合性国有企业。</w:t>
      </w:r>
      <w:r>
        <w:rPr>
          <w:rFonts w:hint="eastAsia" w:ascii="仿宋" w:hAnsi="仿宋" w:eastAsia="仿宋" w:cs="仿宋"/>
          <w:i w:val="0"/>
          <w:iCs w:val="0"/>
          <w:caps w:val="0"/>
          <w:color w:val="171A1D"/>
          <w:spacing w:val="0"/>
          <w:sz w:val="32"/>
          <w:szCs w:val="32"/>
          <w:shd w:val="clear" w:color="auto" w:fill="FFFFFF"/>
          <w:lang w:val="en-US" w:eastAsia="zh-CN"/>
        </w:rPr>
        <w:t>【</w:t>
      </w:r>
      <w:r>
        <w:rPr>
          <w:rFonts w:hint="eastAsia" w:ascii="仿宋" w:hAnsi="仿宋" w:eastAsia="仿宋" w:cs="仿宋"/>
          <w:b/>
          <w:bCs/>
          <w:i w:val="0"/>
          <w:iCs w:val="0"/>
          <w:caps w:val="0"/>
          <w:color w:val="171A1D"/>
          <w:spacing w:val="0"/>
          <w:sz w:val="32"/>
          <w:szCs w:val="32"/>
          <w:shd w:val="clear" w:color="auto" w:fill="FFFFFF"/>
          <w:lang w:val="en-US" w:eastAsia="zh-CN"/>
        </w:rPr>
        <w:t>天台县基投建材有限公司</w:t>
      </w:r>
      <w:r>
        <w:rPr>
          <w:rFonts w:hint="eastAsia" w:ascii="仿宋" w:hAnsi="仿宋" w:eastAsia="仿宋" w:cs="仿宋"/>
          <w:i w:val="0"/>
          <w:iCs w:val="0"/>
          <w:caps w:val="0"/>
          <w:color w:val="171A1D"/>
          <w:spacing w:val="0"/>
          <w:sz w:val="32"/>
          <w:szCs w:val="32"/>
          <w:shd w:val="clear" w:color="auto" w:fill="FFFFFF"/>
          <w:lang w:val="en-US" w:eastAsia="zh-CN"/>
        </w:rPr>
        <w:t>】系建投集团下属子公司，负责建筑材料销售、大宗商品销售、绿化苗木销售等业务。【</w:t>
      </w:r>
      <w:r>
        <w:rPr>
          <w:rFonts w:hint="eastAsia" w:ascii="仿宋" w:hAnsi="仿宋" w:eastAsia="仿宋" w:cs="仿宋"/>
          <w:b/>
          <w:bCs/>
          <w:i w:val="0"/>
          <w:iCs w:val="0"/>
          <w:caps w:val="0"/>
          <w:color w:val="171A1D"/>
          <w:spacing w:val="0"/>
          <w:sz w:val="32"/>
          <w:szCs w:val="32"/>
          <w:shd w:val="clear" w:color="auto" w:fill="FFFFFF"/>
        </w:rPr>
        <w:t>天台县基投土地综合开发有限公司</w:t>
      </w:r>
      <w:r>
        <w:rPr>
          <w:rFonts w:hint="eastAsia" w:ascii="仿宋" w:hAnsi="仿宋" w:eastAsia="仿宋" w:cs="仿宋"/>
          <w:i w:val="0"/>
          <w:iCs w:val="0"/>
          <w:caps w:val="0"/>
          <w:color w:val="171A1D"/>
          <w:spacing w:val="0"/>
          <w:sz w:val="32"/>
          <w:szCs w:val="32"/>
          <w:shd w:val="clear" w:color="auto" w:fill="FFFFFF"/>
          <w:lang w:val="en-US" w:eastAsia="zh-CN"/>
        </w:rPr>
        <w:t>】</w:t>
      </w:r>
      <w:r>
        <w:rPr>
          <w:rFonts w:hint="eastAsia" w:ascii="仿宋" w:hAnsi="仿宋" w:eastAsia="仿宋" w:cs="仿宋"/>
          <w:i w:val="0"/>
          <w:iCs w:val="0"/>
          <w:caps w:val="0"/>
          <w:color w:val="171A1D"/>
          <w:spacing w:val="0"/>
          <w:sz w:val="32"/>
          <w:szCs w:val="32"/>
          <w:shd w:val="clear" w:color="auto" w:fill="FFFFFF"/>
        </w:rPr>
        <w:t>系建投集团下属子公司，负责土地整治项目的土地流转、立项、资金筹措、建设全过程管理、种植养护及相关项目建设等。</w:t>
      </w:r>
      <w:r>
        <w:rPr>
          <w:rFonts w:hint="eastAsia" w:ascii="仿宋" w:hAnsi="仿宋" w:eastAsia="仿宋" w:cs="仿宋"/>
          <w:i w:val="0"/>
          <w:iCs w:val="0"/>
          <w:caps w:val="0"/>
          <w:color w:val="171A1D"/>
          <w:spacing w:val="0"/>
          <w:sz w:val="32"/>
          <w:szCs w:val="32"/>
          <w:shd w:val="clear" w:color="auto" w:fill="FFFFFF"/>
          <w:lang w:val="en-US" w:eastAsia="zh-CN"/>
        </w:rPr>
        <w:t>【</w:t>
      </w:r>
      <w:r>
        <w:rPr>
          <w:rFonts w:hint="eastAsia" w:ascii="仿宋" w:hAnsi="仿宋" w:eastAsia="仿宋" w:cs="仿宋"/>
          <w:b/>
          <w:bCs/>
          <w:i w:val="0"/>
          <w:iCs w:val="0"/>
          <w:caps w:val="0"/>
          <w:color w:val="171A1D"/>
          <w:spacing w:val="0"/>
          <w:sz w:val="32"/>
          <w:szCs w:val="32"/>
          <w:shd w:val="clear" w:color="auto" w:fill="FFFFFF"/>
        </w:rPr>
        <w:t>天台县成投建设发展有限公司</w:t>
      </w:r>
      <w:r>
        <w:rPr>
          <w:rFonts w:hint="eastAsia" w:ascii="仿宋" w:hAnsi="仿宋" w:eastAsia="仿宋" w:cs="仿宋"/>
          <w:i w:val="0"/>
          <w:iCs w:val="0"/>
          <w:caps w:val="0"/>
          <w:color w:val="171A1D"/>
          <w:spacing w:val="0"/>
          <w:sz w:val="32"/>
          <w:szCs w:val="32"/>
          <w:shd w:val="clear" w:color="auto" w:fill="FFFFFF"/>
          <w:lang w:val="en-US" w:eastAsia="zh-CN"/>
        </w:rPr>
        <w:t>】</w:t>
      </w:r>
      <w:r>
        <w:rPr>
          <w:rFonts w:hint="eastAsia" w:ascii="仿宋" w:hAnsi="仿宋" w:eastAsia="仿宋" w:cs="仿宋"/>
          <w:i w:val="0"/>
          <w:iCs w:val="0"/>
          <w:caps w:val="0"/>
          <w:color w:val="171A1D"/>
          <w:spacing w:val="0"/>
          <w:sz w:val="32"/>
          <w:szCs w:val="32"/>
          <w:shd w:val="clear" w:color="auto" w:fill="FFFFFF"/>
        </w:rPr>
        <w:t>系建投集团下属子公司，负责项目建设管理，组织工程建设、管理、验收和移交等工作。</w:t>
      </w:r>
    </w:p>
    <w:p w14:paraId="78C09512">
      <w:pPr>
        <w:keepNext w:val="0"/>
        <w:keepLines w:val="0"/>
        <w:widowControl/>
        <w:suppressLineNumbers w:val="0"/>
        <w:jc w:val="cente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"https://wps-static-pro.ding.zj.gov.cn/shapes/V27e9a0c4bf0ac46b3948a387b5c25cf45/0fb1f0fae267d08226eb71a264cf6236b6308348?Expires=1780456300&amp;OSSAccessKeyId=l6waoSYxdAHjrE3N&amp;Signature=baysyvbGOJgZOdychvIP8JZBzwk="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2457450" cy="2457450"/>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5"/>
                    <a:stretch>
                      <a:fillRect/>
                    </a:stretch>
                  </pic:blipFill>
                  <pic:spPr>
                    <a:xfrm>
                      <a:off x="0" y="0"/>
                      <a:ext cx="2457450" cy="245745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14:paraId="10B62A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天台县建投集团公众号</w:t>
      </w:r>
    </w:p>
    <w:p w14:paraId="2E02CAA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171A1D"/>
          <w:spacing w:val="0"/>
          <w:sz w:val="32"/>
          <w:szCs w:val="32"/>
          <w:shd w:val="clear" w:color="auto" w:fill="FFFFFF"/>
          <w:lang w:val="en-US" w:eastAsia="zh-CN"/>
        </w:rPr>
      </w:pPr>
      <w:r>
        <w:rPr>
          <w:rFonts w:hint="eastAsia" w:ascii="黑体" w:hAnsi="黑体" w:eastAsia="黑体" w:cs="黑体"/>
          <w:i w:val="0"/>
          <w:iCs w:val="0"/>
          <w:caps w:val="0"/>
          <w:color w:val="171A1D"/>
          <w:spacing w:val="0"/>
          <w:sz w:val="32"/>
          <w:szCs w:val="32"/>
          <w:shd w:val="clear" w:color="auto" w:fill="FFFFFF"/>
          <w:lang w:val="en-US" w:eastAsia="zh-CN"/>
        </w:rPr>
        <w:t>三、浙江天台山旅游集团有限公司</w:t>
      </w:r>
    </w:p>
    <w:p w14:paraId="2FDE8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浙江天台山旅游集团有限公司成立于2011年9月，注册资本3亿元人民币。主要经营范围为旅游景区开发、经营、管理服务，旅游项目开发、水利项目开发、土地整理、土地开发等，拥有国清景区、赤城景区、华顶国家森林公园、石梁景区、济公故居、琼台仙谷景区等六大国有景区以及天台山旅游集散中心、黄龙水库、桐柏电站、孔庙传统文化教育基地及天台山旅游休闲集聚区（10.38平方公里）开发经营等优质国有资产，是全县的旅游投融资平台。【</w:t>
      </w:r>
      <w:r>
        <w:rPr>
          <w:rFonts w:hint="eastAsia" w:ascii="仿宋" w:hAnsi="仿宋" w:eastAsia="仿宋" w:cs="仿宋"/>
          <w:b/>
          <w:bCs/>
          <w:i w:val="0"/>
          <w:iCs w:val="0"/>
          <w:caps w:val="0"/>
          <w:color w:val="171A1D"/>
          <w:spacing w:val="0"/>
          <w:sz w:val="32"/>
          <w:szCs w:val="32"/>
          <w:shd w:val="clear" w:color="auto" w:fill="FFFFFF"/>
          <w:lang w:val="en-US" w:eastAsia="zh-CN"/>
        </w:rPr>
        <w:t>天台县桐柏水力发电有限责任公司</w:t>
      </w:r>
      <w:r>
        <w:rPr>
          <w:rFonts w:hint="eastAsia" w:ascii="仿宋" w:hAnsi="仿宋" w:eastAsia="仿宋" w:cs="仿宋"/>
          <w:i w:val="0"/>
          <w:iCs w:val="0"/>
          <w:caps w:val="0"/>
          <w:color w:val="171A1D"/>
          <w:spacing w:val="0"/>
          <w:sz w:val="32"/>
          <w:szCs w:val="32"/>
          <w:shd w:val="clear" w:color="auto" w:fill="FFFFFF"/>
          <w:lang w:val="en-US" w:eastAsia="zh-CN"/>
        </w:rPr>
        <w:t>】系旅游集团下属子公司，负责四座电站、一座水库及一条源水管线的运营管理工作。【</w:t>
      </w:r>
      <w:r>
        <w:rPr>
          <w:rFonts w:hint="eastAsia" w:ascii="仿宋" w:hAnsi="仿宋" w:eastAsia="仿宋" w:cs="仿宋"/>
          <w:b/>
          <w:bCs/>
          <w:i w:val="0"/>
          <w:iCs w:val="0"/>
          <w:caps w:val="0"/>
          <w:color w:val="171A1D"/>
          <w:spacing w:val="0"/>
          <w:sz w:val="32"/>
          <w:szCs w:val="32"/>
          <w:shd w:val="clear" w:color="auto" w:fill="FFFFFF"/>
          <w:lang w:val="en-US" w:eastAsia="zh-CN"/>
        </w:rPr>
        <w:t>天台县大龙旅行社有限公司</w:t>
      </w:r>
      <w:r>
        <w:rPr>
          <w:rFonts w:hint="eastAsia" w:ascii="仿宋" w:hAnsi="仿宋" w:eastAsia="仿宋" w:cs="仿宋"/>
          <w:i w:val="0"/>
          <w:iCs w:val="0"/>
          <w:caps w:val="0"/>
          <w:color w:val="171A1D"/>
          <w:spacing w:val="0"/>
          <w:sz w:val="32"/>
          <w:szCs w:val="32"/>
          <w:shd w:val="clear" w:color="auto" w:fill="FFFFFF"/>
          <w:lang w:val="en-US" w:eastAsia="zh-CN"/>
        </w:rPr>
        <w:t>】系旅游集团下属子公司，2026年2月纳入规上旅行社统计库，专注于国内旅游服务，提供旅游咨询、票务代理和商务咨询等业务，拥有正规旅游资质，致力于为游客打造安心便捷的旅行体验，承接各种旅游团及私人定制、研学、公司团建、春秋游等各种旅游服务。</w:t>
      </w:r>
    </w:p>
    <w:p w14:paraId="298D49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drawing>
          <wp:inline distT="0" distB="0" distL="114300" distR="114300">
            <wp:extent cx="2738120" cy="2381250"/>
            <wp:effectExtent l="0" t="0" r="5080" b="0"/>
            <wp:docPr id="3" name="图片 3" descr="旅游集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旅游集团"/>
                    <pic:cNvPicPr>
                      <a:picLocks noChangeAspect="1"/>
                    </pic:cNvPicPr>
                  </pic:nvPicPr>
                  <pic:blipFill>
                    <a:blip r:embed="rId6"/>
                    <a:stretch>
                      <a:fillRect/>
                    </a:stretch>
                  </pic:blipFill>
                  <pic:spPr>
                    <a:xfrm>
                      <a:off x="0" y="0"/>
                      <a:ext cx="2738120" cy="2381250"/>
                    </a:xfrm>
                    <a:prstGeom prst="rect">
                      <a:avLst/>
                    </a:prstGeom>
                    <a:noFill/>
                    <a:ln>
                      <a:noFill/>
                    </a:ln>
                  </pic:spPr>
                </pic:pic>
              </a:graphicData>
            </a:graphic>
          </wp:inline>
        </w:drawing>
      </w:r>
    </w:p>
    <w:p w14:paraId="598425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天台山旅游集团公众号</w:t>
      </w:r>
    </w:p>
    <w:p w14:paraId="50D83E5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171A1D"/>
          <w:spacing w:val="0"/>
          <w:sz w:val="32"/>
          <w:szCs w:val="32"/>
          <w:shd w:val="clear" w:color="auto" w:fill="FFFFFF"/>
          <w:lang w:val="en-US" w:eastAsia="zh-CN"/>
        </w:rPr>
      </w:pPr>
      <w:r>
        <w:rPr>
          <w:rFonts w:hint="eastAsia" w:ascii="黑体" w:hAnsi="黑体" w:eastAsia="黑体" w:cs="黑体"/>
          <w:i w:val="0"/>
          <w:iCs w:val="0"/>
          <w:caps w:val="0"/>
          <w:color w:val="171A1D"/>
          <w:spacing w:val="0"/>
          <w:sz w:val="32"/>
          <w:szCs w:val="32"/>
          <w:shd w:val="clear" w:color="auto" w:fill="FFFFFF"/>
          <w:lang w:val="en-US" w:eastAsia="zh-CN"/>
        </w:rPr>
        <w:t>四、天台县水务集团有限公司</w:t>
      </w:r>
    </w:p>
    <w:p w14:paraId="045873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天台县水务集团有限公司是一家以区域水务运营商为战略定位的准公益类国有企业，集团下属9家子（分）公司，主要业务涵盖原水供应、自来水生产与输送、污水处理与排放、水务工程设计与建设，以及农村供排水设施的管护运维、水力发电等，为县域社会经济发展提供坚实的水要素保障。【</w:t>
      </w:r>
      <w:r>
        <w:rPr>
          <w:rFonts w:hint="eastAsia" w:ascii="仿宋" w:hAnsi="仿宋" w:eastAsia="仿宋" w:cs="仿宋"/>
          <w:b/>
          <w:bCs/>
          <w:i w:val="0"/>
          <w:iCs w:val="0"/>
          <w:caps w:val="0"/>
          <w:color w:val="171A1D"/>
          <w:spacing w:val="0"/>
          <w:sz w:val="32"/>
          <w:szCs w:val="32"/>
          <w:shd w:val="clear" w:color="auto" w:fill="FFFFFF"/>
          <w:lang w:val="en-US" w:eastAsia="zh-CN"/>
        </w:rPr>
        <w:t>天台县正源水务建设有限公司</w:t>
      </w:r>
      <w:r>
        <w:rPr>
          <w:rFonts w:hint="eastAsia" w:ascii="仿宋" w:hAnsi="仿宋" w:eastAsia="仿宋" w:cs="仿宋"/>
          <w:i w:val="0"/>
          <w:iCs w:val="0"/>
          <w:caps w:val="0"/>
          <w:color w:val="171A1D"/>
          <w:spacing w:val="0"/>
          <w:sz w:val="32"/>
          <w:szCs w:val="32"/>
          <w:shd w:val="clear" w:color="auto" w:fill="FFFFFF"/>
          <w:lang w:val="en-US" w:eastAsia="zh-CN"/>
        </w:rPr>
        <w:t>】系水务集团下属子公司，主营范围为水利水电工程、管道工程、市政工程、水生态治理工程设计、施工；管道和设备安装；管道材料及配件销售；污水污泥处理。</w:t>
      </w:r>
    </w:p>
    <w:p w14:paraId="6142A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71A1D"/>
          <w:spacing w:val="0"/>
          <w:sz w:val="32"/>
          <w:szCs w:val="32"/>
          <w:shd w:val="clear" w:color="auto" w:fill="FFFFFF"/>
          <w:lang w:val="en-US" w:eastAsia="zh-CN"/>
        </w:rPr>
      </w:pPr>
    </w:p>
    <w:p w14:paraId="2DFDE2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default" w:ascii="仿宋" w:hAnsi="仿宋" w:eastAsia="仿宋" w:cs="仿宋"/>
          <w:i w:val="0"/>
          <w:iCs w:val="0"/>
          <w:caps w:val="0"/>
          <w:color w:val="171A1D"/>
          <w:spacing w:val="0"/>
          <w:sz w:val="32"/>
          <w:szCs w:val="32"/>
          <w:shd w:val="clear" w:color="auto" w:fill="FFFFFF"/>
          <w:lang w:val="en-US" w:eastAsia="zh-CN"/>
        </w:rPr>
      </w:pPr>
      <w:r>
        <w:rPr>
          <w:rFonts w:hint="default" w:ascii="仿宋" w:hAnsi="仿宋" w:eastAsia="仿宋" w:cs="仿宋"/>
          <w:i w:val="0"/>
          <w:iCs w:val="0"/>
          <w:caps w:val="0"/>
          <w:color w:val="171A1D"/>
          <w:spacing w:val="0"/>
          <w:sz w:val="32"/>
          <w:szCs w:val="32"/>
          <w:shd w:val="clear" w:color="auto" w:fill="FFFFFF"/>
          <w:lang w:val="en-US" w:eastAsia="zh-CN"/>
        </w:rPr>
        <w:drawing>
          <wp:inline distT="0" distB="0" distL="114300" distR="114300">
            <wp:extent cx="3314700" cy="3314700"/>
            <wp:effectExtent l="0" t="0" r="0" b="0"/>
            <wp:docPr id="4" name="图片 4" descr="水务集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水务集团"/>
                    <pic:cNvPicPr>
                      <a:picLocks noChangeAspect="1"/>
                    </pic:cNvPicPr>
                  </pic:nvPicPr>
                  <pic:blipFill>
                    <a:blip r:embed="rId7"/>
                    <a:stretch>
                      <a:fillRect/>
                    </a:stretch>
                  </pic:blipFill>
                  <pic:spPr>
                    <a:xfrm>
                      <a:off x="0" y="0"/>
                      <a:ext cx="3314700" cy="3314700"/>
                    </a:xfrm>
                    <a:prstGeom prst="rect">
                      <a:avLst/>
                    </a:prstGeom>
                    <a:noFill/>
                    <a:ln>
                      <a:noFill/>
                    </a:ln>
                  </pic:spPr>
                </pic:pic>
              </a:graphicData>
            </a:graphic>
          </wp:inline>
        </w:drawing>
      </w:r>
    </w:p>
    <w:p w14:paraId="0E5286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i w:val="0"/>
          <w:iCs w:val="0"/>
          <w:caps w:val="0"/>
          <w:color w:val="171A1D"/>
          <w:spacing w:val="0"/>
          <w:sz w:val="32"/>
          <w:szCs w:val="32"/>
          <w:shd w:val="clear" w:color="auto" w:fill="FFFFFF"/>
          <w:lang w:val="en-US" w:eastAsia="zh-CN"/>
        </w:rPr>
      </w:pPr>
      <w:r>
        <w:rPr>
          <w:rFonts w:hint="eastAsia" w:ascii="仿宋" w:hAnsi="仿宋" w:eastAsia="仿宋" w:cs="仿宋"/>
          <w:i w:val="0"/>
          <w:iCs w:val="0"/>
          <w:caps w:val="0"/>
          <w:color w:val="171A1D"/>
          <w:spacing w:val="0"/>
          <w:sz w:val="32"/>
          <w:szCs w:val="32"/>
          <w:shd w:val="clear" w:color="auto" w:fill="FFFFFF"/>
          <w:lang w:val="en-US" w:eastAsia="zh-CN"/>
        </w:rPr>
        <w:t>天台县水务集团公众号</w:t>
      </w:r>
    </w:p>
    <w:p w14:paraId="6F8AEA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i w:val="0"/>
          <w:iCs w:val="0"/>
          <w:caps w:val="0"/>
          <w:color w:val="171A1D"/>
          <w:spacing w:val="0"/>
          <w:sz w:val="32"/>
          <w:szCs w:val="32"/>
          <w:shd w:val="clear" w:color="auto" w:fill="FFFFFF"/>
          <w:lang w:val="en-US" w:eastAsia="zh-CN"/>
        </w:rPr>
      </w:pPr>
    </w:p>
    <w:p w14:paraId="0428ED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aps w:val="0"/>
          <w:color w:val="171A1D"/>
          <w:spacing w:val="0"/>
          <w:sz w:val="32"/>
          <w:szCs w:val="32"/>
          <w:shd w:val="clear" w:color="auto" w:fill="FFFFFF"/>
          <w:lang w:val="en-US" w:eastAsia="zh-CN"/>
        </w:rPr>
      </w:pPr>
    </w:p>
    <w:p w14:paraId="7F2365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aps w:val="0"/>
          <w:color w:val="171A1D"/>
          <w:spacing w:val="0"/>
          <w:sz w:val="32"/>
          <w:szCs w:val="32"/>
          <w:shd w:val="clear" w:color="auto" w:fill="FFFFFF"/>
          <w:lang w:val="en-US" w:eastAsia="zh-CN"/>
        </w:rPr>
      </w:pPr>
    </w:p>
    <w:p w14:paraId="280F68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171A1D"/>
          <w:spacing w:val="0"/>
          <w:sz w:val="32"/>
          <w:szCs w:val="32"/>
          <w:shd w:val="clear" w:color="auto" w:fill="FFFFFF"/>
          <w:lang w:val="en-US" w:eastAsia="zh-CN"/>
        </w:rPr>
      </w:pPr>
      <w:r>
        <w:rPr>
          <w:rFonts w:hint="eastAsia" w:ascii="黑体" w:hAnsi="黑体" w:eastAsia="黑体" w:cs="黑体"/>
          <w:i w:val="0"/>
          <w:iCs w:val="0"/>
          <w:caps w:val="0"/>
          <w:color w:val="171A1D"/>
          <w:spacing w:val="0"/>
          <w:sz w:val="32"/>
          <w:szCs w:val="32"/>
          <w:shd w:val="clear" w:color="auto" w:fill="FFFFFF"/>
          <w:lang w:val="en-US" w:eastAsia="zh-CN"/>
        </w:rPr>
        <w:t>五、天台县智合科创投资集团有限公司</w:t>
      </w:r>
    </w:p>
    <w:p w14:paraId="04D289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i w:val="0"/>
          <w:iCs w:val="0"/>
          <w:caps w:val="0"/>
          <w:color w:val="171A1D"/>
          <w:spacing w:val="0"/>
          <w:sz w:val="32"/>
          <w:szCs w:val="32"/>
          <w:shd w:val="clear" w:color="auto" w:fill="FFFFFF"/>
          <w:lang w:val="en-US" w:eastAsia="zh-CN"/>
        </w:rPr>
      </w:pPr>
      <w:r>
        <w:rPr>
          <w:rFonts w:hint="default" w:ascii="仿宋" w:hAnsi="仿宋" w:eastAsia="仿宋" w:cs="仿宋"/>
          <w:i w:val="0"/>
          <w:iCs w:val="0"/>
          <w:caps w:val="0"/>
          <w:color w:val="171A1D"/>
          <w:spacing w:val="0"/>
          <w:sz w:val="32"/>
          <w:szCs w:val="32"/>
          <w:shd w:val="clear" w:color="auto" w:fill="FFFFFF"/>
          <w:lang w:val="en-US" w:eastAsia="zh-CN"/>
        </w:rPr>
        <w:t>天台县智合科创投资集团有限公司成立于1995年7月31日，</w:t>
      </w:r>
      <w:r>
        <w:rPr>
          <w:rFonts w:hint="eastAsia" w:ascii="仿宋" w:hAnsi="仿宋" w:eastAsia="仿宋" w:cs="仿宋"/>
          <w:i w:val="0"/>
          <w:iCs w:val="0"/>
          <w:caps w:val="0"/>
          <w:color w:val="171A1D"/>
          <w:spacing w:val="0"/>
          <w:sz w:val="32"/>
          <w:szCs w:val="32"/>
          <w:shd w:val="clear" w:color="auto" w:fill="FFFFFF"/>
          <w:lang w:val="en-US" w:eastAsia="zh-CN"/>
        </w:rPr>
        <w:t>前身为</w:t>
      </w:r>
      <w:r>
        <w:rPr>
          <w:rFonts w:hint="default" w:ascii="仿宋" w:hAnsi="仿宋" w:eastAsia="仿宋" w:cs="仿宋"/>
          <w:i w:val="0"/>
          <w:iCs w:val="0"/>
          <w:caps w:val="0"/>
          <w:color w:val="171A1D"/>
          <w:spacing w:val="0"/>
          <w:sz w:val="32"/>
          <w:szCs w:val="32"/>
          <w:shd w:val="clear" w:color="auto" w:fill="FFFFFF"/>
          <w:lang w:val="en-US" w:eastAsia="zh-CN"/>
        </w:rPr>
        <w:t>天台县绿叶广告装饰工程有限公司</w:t>
      </w:r>
      <w:r>
        <w:rPr>
          <w:rFonts w:hint="eastAsia" w:ascii="仿宋" w:hAnsi="仿宋" w:eastAsia="仿宋" w:cs="仿宋"/>
          <w:i w:val="0"/>
          <w:iCs w:val="0"/>
          <w:caps w:val="0"/>
          <w:color w:val="171A1D"/>
          <w:spacing w:val="0"/>
          <w:sz w:val="32"/>
          <w:szCs w:val="32"/>
          <w:shd w:val="clear" w:color="auto" w:fill="FFFFFF"/>
          <w:lang w:val="en-US" w:eastAsia="zh-CN"/>
        </w:rPr>
        <w:t>，2026年明确为县直属国有企业并开始实体化运营</w:t>
      </w:r>
      <w:r>
        <w:rPr>
          <w:rFonts w:hint="default" w:ascii="仿宋" w:hAnsi="仿宋" w:eastAsia="仿宋" w:cs="仿宋"/>
          <w:i w:val="0"/>
          <w:iCs w:val="0"/>
          <w:caps w:val="0"/>
          <w:color w:val="171A1D"/>
          <w:spacing w:val="0"/>
          <w:sz w:val="32"/>
          <w:szCs w:val="32"/>
          <w:shd w:val="clear" w:color="auto" w:fill="FFFFFF"/>
          <w:lang w:val="en-US" w:eastAsia="zh-CN"/>
        </w:rPr>
        <w:t>。集团下属9家子公司，共有职工478人</w:t>
      </w:r>
      <w:r>
        <w:rPr>
          <w:rFonts w:hint="eastAsia" w:ascii="仿宋" w:hAnsi="仿宋" w:eastAsia="仿宋" w:cs="仿宋"/>
          <w:i w:val="0"/>
          <w:iCs w:val="0"/>
          <w:caps w:val="0"/>
          <w:color w:val="171A1D"/>
          <w:spacing w:val="0"/>
          <w:sz w:val="32"/>
          <w:szCs w:val="32"/>
          <w:shd w:val="clear" w:color="auto" w:fill="FFFFFF"/>
          <w:lang w:val="en-US" w:eastAsia="zh-CN"/>
        </w:rPr>
        <w:t>，</w:t>
      </w:r>
      <w:r>
        <w:rPr>
          <w:rFonts w:hint="default" w:ascii="仿宋" w:hAnsi="仿宋" w:eastAsia="仿宋" w:cs="仿宋"/>
          <w:i w:val="0"/>
          <w:iCs w:val="0"/>
          <w:caps w:val="0"/>
          <w:color w:val="171A1D"/>
          <w:spacing w:val="0"/>
          <w:sz w:val="32"/>
          <w:szCs w:val="32"/>
          <w:shd w:val="clear" w:color="auto" w:fill="FFFFFF"/>
          <w:lang w:val="en-US" w:eastAsia="zh-CN"/>
        </w:rPr>
        <w:t>资产规模约6.86亿元。</w:t>
      </w:r>
      <w:r>
        <w:rPr>
          <w:rFonts w:hint="eastAsia" w:ascii="仿宋" w:hAnsi="仿宋" w:eastAsia="仿宋" w:cs="仿宋"/>
          <w:i w:val="0"/>
          <w:iCs w:val="0"/>
          <w:caps w:val="0"/>
          <w:color w:val="171A1D"/>
          <w:spacing w:val="0"/>
          <w:sz w:val="32"/>
          <w:szCs w:val="32"/>
          <w:shd w:val="clear" w:color="auto" w:fill="FFFFFF"/>
          <w:lang w:val="en-US" w:eastAsia="zh-CN"/>
        </w:rPr>
        <w:t>主营范围为</w:t>
      </w:r>
      <w:r>
        <w:rPr>
          <w:rFonts w:hint="default" w:ascii="仿宋" w:hAnsi="仿宋" w:eastAsia="仿宋" w:cs="仿宋"/>
          <w:i w:val="0"/>
          <w:iCs w:val="0"/>
          <w:caps w:val="0"/>
          <w:color w:val="171A1D"/>
          <w:spacing w:val="0"/>
          <w:sz w:val="32"/>
          <w:szCs w:val="32"/>
          <w:shd w:val="clear" w:color="auto" w:fill="FFFFFF"/>
          <w:lang w:val="en-US" w:eastAsia="zh-CN"/>
        </w:rPr>
        <w:t>教育服务、科创投资、园区租赁、人才服务等。</w:t>
      </w:r>
    </w:p>
    <w:p w14:paraId="1E8F4531">
      <w:pPr>
        <w:jc w:val="both"/>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p w14:paraId="78D8013A">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p w14:paraId="48AC388C">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7332B"/>
    <w:rsid w:val="420A32BA"/>
    <w:rsid w:val="6367332B"/>
    <w:rsid w:val="67135D62"/>
    <w:rsid w:val="74743C3E"/>
    <w:rsid w:val="7ADF66AB"/>
    <w:rsid w:val="FF1F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spacing w:before="0" w:beforeAutospacing="1" w:after="0" w:afterAutospacing="1"/>
      <w:jc w:val="left"/>
      <w:outlineLvl w:val="1"/>
    </w:pPr>
    <w:rPr>
      <w:rFonts w:hint="eastAsia" w:ascii="宋体" w:hAnsi="宋体" w:eastAsia="宋体" w:cs="宋体"/>
      <w:b/>
      <w:bCs/>
      <w:kern w:val="0"/>
      <w:sz w:val="30"/>
      <w:szCs w:val="36"/>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2 Char"/>
    <w:link w:val="2"/>
    <w:qFormat/>
    <w:uiPriority w:val="0"/>
    <w:rPr>
      <w:rFonts w:hint="eastAsia" w:ascii="宋体" w:hAnsi="宋体" w:eastAsia="宋体" w:cs="宋体"/>
      <w:b/>
      <w:bCs/>
      <w:kern w:val="0"/>
      <w:sz w:val="30"/>
      <w:szCs w:val="36"/>
      <w:lang w:val="en-US" w:eastAsia="zh-CN" w:bidi="ar"/>
    </w:rPr>
  </w:style>
  <w:style w:type="paragraph" w:customStyle="1" w:styleId="6">
    <w:name w:val="样式2"/>
    <w:basedOn w:val="1"/>
    <w:next w:val="1"/>
    <w:qFormat/>
    <w:uiPriority w:val="0"/>
    <w:pPr>
      <w:keepNext/>
      <w:keepLines/>
      <w:spacing w:beforeLines="0" w:afterLines="0" w:line="240" w:lineRule="auto"/>
      <w:outlineLvl w:val="3"/>
    </w:pPr>
    <w:rPr>
      <w:rFonts w:ascii="Arial" w:hAnsi="Arial" w:eastAsia="黑体"/>
      <w:b/>
      <w:sz w:val="28"/>
    </w:rPr>
  </w:style>
  <w:style w:type="paragraph" w:customStyle="1" w:styleId="7">
    <w:name w:val="样式A一级"/>
    <w:basedOn w:val="1"/>
    <w:next w:val="1"/>
    <w:qFormat/>
    <w:uiPriority w:val="0"/>
    <w:pPr>
      <w:keepNext/>
      <w:keepLines/>
      <w:spacing w:beforeLines="0" w:afterLines="0" w:line="560" w:lineRule="exact"/>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2026-04-10T18:57:00Z</dcterms:created>
  <dc:creator>安蕾</dc:creator>
  <cp:lastModifiedBy>蓝枫</cp:lastModifiedBy>
  <dcterms:modified xsi:type="dcterms:W3CDTF">2026-06-03T16:49:52Z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CAFE9F9FFDC543F286C69DEDA95B3555_11</vt:lpwstr>
  </property>
  <property fmtid="{D5CDD505-2E9C-101B-9397-08002B2CF9AE}" pid="4" name="KSOTemplateDocerSaveRecord">
    <vt:lpwstr>eyJoZGlkIjoiZDFkNWNmMzdmMGI0NWIyNTlkOWZhYTQ3YmQ1NzNmZWQiLCJ1c2VySWQiOiIxNDgxMjE0MjU4In0=</vt:lpwstr>
  </property>
</Properties>
</file>