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84C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BB07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四川省旅游投资集团有限责任公司</w:t>
      </w:r>
    </w:p>
    <w:p w14:paraId="67567B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2026年度高校毕业生招聘子公司简介</w:t>
      </w:r>
    </w:p>
    <w:p w14:paraId="44B567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2591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安逸酒店集团有限责任公司</w:t>
      </w:r>
    </w:p>
    <w:p w14:paraId="684BF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逸酒店集团有限责任公司为省旅投集团二级子公司，整合省直部门、省属企业经营性酒店资产，以及省旅投集团旗下金牛宾馆、锦江宾馆、四川宾馆等酒店企业，聚焦建设“国内一流、国际知名综合性酒店集团”目标，突出“政务、商务”两大功能，重点打造“酒店管理、资产运营、中央集采、特色餐饮”四大板块。加快建成具有核心竞争力的酒店行业龙头企业，奋力迈进中国饭店集团 10 强。安逸酒店集团连续 8 年入选“中国饭店集团 60 强”榜单。</w:t>
      </w:r>
    </w:p>
    <w:p w14:paraId="1C688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联系电话：028-85507879；监督电话：028-85507897。</w:t>
      </w:r>
    </w:p>
    <w:p w14:paraId="73CAC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四川景区发展集团有限责任公司</w:t>
      </w:r>
    </w:p>
    <w:p w14:paraId="427E2B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景区发展集团有限责任公司由原四川能投文旅集团更名成立于2025年7月15日，注册资本约21.62亿元，是四川省旅游投资集团旗下的景区专业投资运营子集团。公司聚焦“景区开发运营、红色文旅、文旅综合配套服务”三大主业，拥有景区特许经营权超2000平方公里，管理泸定桥、彝海、西藏羊卓雍措等12个优质景区项目（含4A级4个、3A级3个），并协同发展3家旅行社及景区酒店、交运、文创等配套产业。未来，公司将聚焦“运营+投资”双轮驱动，推动文旅深度融合，朝着精细化、品质化、国际化方向发展，力争打造为全国文旅行业的景区标杆企业。</w:t>
      </w:r>
    </w:p>
    <w:p w14:paraId="6F6BA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联系电话：15882306344；监督电话：13981917389。</w:t>
      </w:r>
    </w:p>
    <w:p w14:paraId="4DDAC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四川旅投冰川文旅有限责任公司</w:t>
      </w:r>
    </w:p>
    <w:p w14:paraId="09036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10月26日，冰川文旅公司正式注册成立，注册资本20,000万元，注册地：甘孜州康定市箭炉街28号。2025年4月，根据省国资委关于省属企业涉旅资产划转工作要求，冰川文旅公司从川航集团重组至省旅投集团，并更名为四川旅投冰川文旅有限责任公司，分别由四川省旅游投资集团有限责任公司持股70%，甘孜藏族自治州国有资产监督管理委员会持股30%。目前，冰川文旅公司内设5个部门，全资二级公司2户、控股或实际控制二级公司1户，参股企业1家，三级子公司2家，分布在甘孜州康定、泸定、道孚、德格、甘孜、稻城6县市，占甘孜州所辖18个行政县市的三分之一。</w:t>
      </w:r>
    </w:p>
    <w:p w14:paraId="3214F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联系电话：13881200257；监督电话：18981942360。</w:t>
      </w:r>
    </w:p>
    <w:p w14:paraId="1FEE15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四川省锦弘集团有限责任公司</w:t>
      </w:r>
    </w:p>
    <w:p w14:paraId="6C7F4C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省锦弘集团有限责任公司为省属国企省旅投集团下属核心骨干企业，成立于2006年12月，注册资本金5亿元人民币，是中共四川省委、四川省人民政府为深化省级机关国有资产管理体制改革，将省级机关的经营性事业单位与原单位剥离、成建制划转组建的企业，是四川省成立时间较早的省属国企之一。2017年划归四川省旅游投资集团有限责任公司管理。</w:t>
      </w:r>
    </w:p>
    <w:p w14:paraId="10073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联系电话：15908177372；监督电话：028-87300018。</w:t>
      </w:r>
    </w:p>
    <w:p w14:paraId="01303C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四川旅投资产运营管理有限责任公司</w:t>
      </w:r>
    </w:p>
    <w:p w14:paraId="51E5EC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旅投资产运营管理有限责任公司成立于2017年11月24日，现有下属公司30家，资产规模超67亿元。作为省旅投集团战略核心，公司负责重大战略合作、景区投资运营、涉旅资产整合与资产管运，建立“融投建管退”全周期闭环及“四资联动”机制。公司在川渝两地布局景区31个（覆盖重庆、成都、雅安、凉山等11城），拥有天府国际动漫城、川旅大厦、金龙长城、达瓦更扎及四川泸沽湖等优质文旅资产，并盘活了攀枝花皇冠假日酒店等项目。公司通过“空间深耕+民族节庆”等模式推动资产增值与业态创新，实现金龙长城等景区投资回报率大幅提升，并将天府国际动漫城打造为西南动漫产业高地。</w:t>
      </w:r>
    </w:p>
    <w:p w14:paraId="75281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联系电话：028-85507419；监督电话：028-85507846。</w:t>
      </w:r>
    </w:p>
    <w:p w14:paraId="46E4FA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四川文旅服务集团有限责任公司</w:t>
      </w:r>
    </w:p>
    <w:p w14:paraId="370E70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文旅服务集团有限责任公司是省旅投集团旗下子公司，于2026年2月正式授牌成立，四川文旅服务集团定位为旅行综合服务平台，是省旅投集团线下流量的重要入口和基于流量的文旅新经济、新业态孵化主体，聚焦重构旅行社发展模式，突出发展旅行服务、文旅交通、文体旅融合核心业务，大力发展低空经济、文体演艺、体育电竞、文博文创等新经济业态，加快建设省内领先、国内一流、国际知名的旅行服务集团。</w:t>
      </w:r>
    </w:p>
    <w:p w14:paraId="27560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联系电话028-85096798；监督电话：028-85099319。</w:t>
      </w:r>
    </w:p>
    <w:p w14:paraId="66F773D0">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四川旅投物业服务集团有限责任公司</w:t>
      </w:r>
    </w:p>
    <w:p w14:paraId="0A169C4A">
      <w:pPr>
        <w:pStyle w:val="3"/>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四川旅投物业服务集团有限责任公司（简称“旅投物业集团”）成立于2017年12月，系四川省旅游投资集团有限责任公司全资子公司，2022年11月正式挂牌组建，</w:t>
      </w:r>
      <w:r>
        <w:rPr>
          <w:rFonts w:hint="eastAsia" w:ascii="Times New Roman" w:hAnsi="Times New Roman" w:eastAsia="仿宋_GB2312" w:cs="Times New Roman"/>
          <w:sz w:val="32"/>
          <w:szCs w:val="32"/>
          <w:highlight w:val="none"/>
          <w:lang w:eastAsia="zh-CN"/>
        </w:rPr>
        <w:t>注册资本2.5亿元，资产总额近6亿元。</w:t>
      </w:r>
      <w:r>
        <w:rPr>
          <w:rFonts w:hint="eastAsia" w:ascii="Times New Roman" w:hAnsi="Times New Roman" w:eastAsia="仿宋_GB2312" w:cs="Times New Roman"/>
          <w:sz w:val="32"/>
          <w:szCs w:val="32"/>
          <w:lang w:eastAsia="zh-CN"/>
        </w:rPr>
        <w:t>公司以“服务大局、服务城市、服务产业、服务民生”为核心使命，秉承“美好服务·服务美好”的企业宗旨，致力打造西部领先、全国知名的城市综合服务商，公司依托四川省旅投集团文旅资源优势，传承锦江宾馆、四川宾馆等高星级酒店服务基因，通过“物业+供应链”融合发展模式，构建“5+2+2”产业矩阵，以“美好业、美好园、美好居、美好商、美好城”覆盖全场景核心业务，以“美好味、美好购”彰显文旅特色服务，以“美好技、美好慧”实现专业与智慧双重赋能。服务范围立足四川、辐射全国，覆盖政府机关、企事业单位、金融机构、大型公共设施等重点领域。公司汇聚“总府物业、锦宾物业、玉沙物业”三大物业金字招牌，拥有“旅投严选”“锦江熊猫”“锦江花园”“川旅熊猫”“岷羌山泉”等特色子品牌，获评2025年中国物业百强企业、成都十大金牌物业管理公司等多项荣誉。公司以匠心服务筑牢根基，以智慧科技驱动升级，以全产业链布局深化城市综合服务能力，积极赋能文旅产业融合发展。</w:t>
      </w:r>
    </w:p>
    <w:p w14:paraId="0B538F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联系电话028-60171792；监督电话：028-60171733。</w:t>
      </w:r>
    </w:p>
    <w:p w14:paraId="53BD76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旅投产融资本有限责任公司</w:t>
      </w:r>
    </w:p>
    <w:p w14:paraId="7811A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旅投产融资本有限责任公司成立于2020年4月，注册资本2.68亿元，是四川省旅游投资集团有限责任公司（以下简称“省旅投集团”）下属二级金融资本平台。公司立足产融结合赋能集团发展核心定位，紧扣省旅投集团“一体两翼”发展战略与“产业+资本”双轮驱动路径，着力打造西部一流文旅金融平台。构建“文旅金融创新+文旅新兴产业投资”双平台，支撑集团“1+N”文旅资源整合落地，为集团高质量发展提供多元化投融资保障。</w:t>
      </w:r>
    </w:p>
    <w:p w14:paraId="6BE36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联系电话：17396255623；监督电话：18780028922。</w:t>
      </w:r>
    </w:p>
    <w:p w14:paraId="6C394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四川旅投教育投资有限责任公司</w:t>
      </w:r>
    </w:p>
    <w:p w14:paraId="6F36C2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川旅投教育投资有限责任公司作为省旅投集团全资二级子公司，是川内首家文旅教育融合型品牌企业，同时也是省级高技能人才培训基地，深耕干部教育、文旅人才培养、研学旅行三大主业，累计斩获商标13项、专利21项、软件著作权38项，构建了“158”干部教育课程体系，年培训超4万人次；打造了“山水熊猫·世界课堂”“七彩竹迹”“乐行渠程”等5个全域研学IP，年服务青少年15万余名；承办省级技能大赛，搭建了“培养－评价－使用－激励”全链条人才培育体系。</w:t>
      </w:r>
    </w:p>
    <w:p w14:paraId="3E87D5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联系电话：13880090138；监督电话：028-87439748。</w:t>
      </w:r>
    </w:p>
    <w:p w14:paraId="11B6F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金牛宾馆</w:t>
      </w:r>
    </w:p>
    <w:p w14:paraId="6BAAE6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牛宾馆创建于1957年，是四川省委、省政府政务接待基地和会议服务中心，是接待来川党和国家领导人、外国政要的主要场所，被誉为四川的“国宾馆”。作为省内最大的园林别墅式酒店，宾馆占地面积约730亩，馆内有千人大会堂，设有会议室62间，拥有多功能餐厅39间，配套各类客房708间，馆内还设有网球场、游泳池、乒乓球室、健身房等康体设施。宾馆因政务而闻名，缘历史而厚重，具有深厚的红色基因和光荣传统。新的历史时期，金牛宾馆将继续守初心、担使命，继承发扬“国宾”精神，为创建具有独特文化内涵的高品质一流国宾馆而努力奋斗。</w:t>
      </w:r>
    </w:p>
    <w:p w14:paraId="06090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联系电话：028-87305195；监督电话：028-87305071。</w:t>
      </w:r>
    </w:p>
    <w:p w14:paraId="7B909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w:t>
      </w:r>
      <w:bookmarkStart w:id="0" w:name="_GoBack"/>
      <w:bookmarkEnd w:id="0"/>
      <w:r>
        <w:rPr>
          <w:rFonts w:hint="eastAsia" w:ascii="黑体" w:hAnsi="黑体" w:eastAsia="黑体" w:cs="黑体"/>
          <w:sz w:val="32"/>
          <w:szCs w:val="32"/>
          <w:lang w:val="en-US" w:eastAsia="zh-CN"/>
        </w:rPr>
        <w:t>、</w:t>
      </w:r>
      <w:r>
        <w:rPr>
          <w:rFonts w:hint="eastAsia" w:ascii="黑体" w:hAnsi="黑体" w:eastAsia="黑体" w:cs="黑体"/>
          <w:sz w:val="32"/>
          <w:szCs w:val="32"/>
        </w:rPr>
        <w:t>锦江宾馆</w:t>
      </w:r>
    </w:p>
    <w:p w14:paraId="68E3BF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锦江宾馆始建于1958年，馆名由朱德、陈毅两位四川籍老一辈无产阶级革命家亲自拟定，项目由原四川省人民委员会（四川省人民政府前身）出资筹建，与锦江大桥、锦江大礼堂合称“三锦江”，为新中国成立十周年献礼重点工程，1960年正式竣工投用，长期承担省委、省政府政务高端接待保障工作。宾馆行业资质积淀深厚，1989年获评三星级旅游饭店，1992年晋升四星级，1995年获评西南地区首家五星级涉外旅游饭店；1999年斩获美国优质服务业协会全球服务业最高荣誉五星钻石奖。文旅建筑价值底蕴深厚，2016年入选首批中国二十世纪建筑遗产名录，2017年获评成都市历史建筑。同年，宾馆划入四川省旅游投资集团统筹管理，依托高端政务接待、星级酒店运营、服务标准化打造核心优势，秉持以文化赋能服务、打造标杆文旅企业发展理念，深耕高端星级酒店、商务精品酒店赛道，聚力传承匠心品质，筑牢百年锦江品牌发展根基。</w:t>
      </w:r>
    </w:p>
    <w:p w14:paraId="63CFE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联系电话：028-85507129；监督电话：028-85506650。</w:t>
      </w:r>
    </w:p>
    <w:p w14:paraId="103B642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p>
    <w:p w14:paraId="1FABDB4A">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kern w:val="2"/>
          <w:sz w:val="32"/>
          <w:szCs w:val="32"/>
          <w:lang w:val="en-US" w:eastAsia="zh-CN" w:bidi="ar-SA"/>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0D5A4F-ACAC-42F8-BDDD-B7910CB53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F79681C-4721-4CCB-BEA2-1DA53881C0D3}"/>
  </w:font>
  <w:font w:name="方正小标宋简体">
    <w:panose1 w:val="02000000000000000000"/>
    <w:charset w:val="86"/>
    <w:family w:val="auto"/>
    <w:pitch w:val="default"/>
    <w:sig w:usb0="00000001" w:usb1="08000000" w:usb2="00000000" w:usb3="00000000" w:csb0="00040000" w:csb1="00000000"/>
    <w:embedRegular r:id="rId3" w:fontKey="{E321A6DB-747A-4735-B5DB-E87964AC11F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C3583"/>
    <w:rsid w:val="22C10693"/>
    <w:rsid w:val="61757783"/>
    <w:rsid w:val="67FB9BB8"/>
    <w:rsid w:val="7482317E"/>
    <w:rsid w:val="765C3583"/>
    <w:rsid w:val="FFFFC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1"/>
    <w:pPr>
      <w:spacing w:before="109" w:beforeLines="0" w:afterLines="0"/>
      <w:ind w:left="760"/>
    </w:pPr>
    <w:rPr>
      <w:rFonts w:hint="default"/>
      <w:sz w:val="21"/>
      <w:szCs w:val="32"/>
    </w:rPr>
  </w:style>
  <w:style w:type="paragraph" w:styleId="3">
    <w:name w:val="Salutation"/>
    <w:basedOn w:val="1"/>
    <w:next w:val="1"/>
    <w:unhideWhenUsed/>
    <w:qFormat/>
    <w:uiPriority w:val="99"/>
    <w:rPr>
      <w:rFonts w:ascii="仿宋_GB2312" w:hAnsi="宋体"/>
      <w:bCs/>
      <w:sz w:val="28"/>
      <w:szCs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eef5c25a-317d-4671-ad45-27e33b13dd95</errorID>
      <errorWord xmlns="http://schemas.wps.cn/vas-ai-hub/contract-review">文化与旅游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文化和旅游</item>
      </candidateList>
      <explain xmlns="http://schemas.wps.cn/vas-ai-hub/contract-review"/>
      <paraID xmlns="http://schemas.wps.cn/vas-ai-hub/contract-review">784AF2C5</paraID>
      <start xmlns="http://schemas.wps.cn/vas-ai-hub/contract-review">200</start>
      <end xmlns="http://schemas.wps.cn/vas-ai-hub/contract-review">205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3bbdd245-0a9e-4d7e-a859-4d4ab2938064</errorID>
      <errorWord xmlns="http://schemas.wps.cn/vas-ai-hub/contract-review">人大会堂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人民大会堂</item>
      </candidateList>
      <explain xmlns="http://schemas.wps.cn/vas-ai-hub/contract-review"/>
      <paraID xmlns="http://schemas.wps.cn/vas-ai-hub/contract-review">77AA8837</paraID>
      <start xmlns="http://schemas.wps.cn/vas-ai-hub/contract-review">102</start>
      <end xmlns="http://schemas.wps.cn/vas-ai-hub/contract-review">106</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cab7e0e4-1338-4eaa-b0c4-4acfdc61a913}">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3473</Words>
  <Characters>3877</Characters>
  <Lines>0</Lines>
  <Paragraphs>0</Paragraphs>
  <TotalTime>2</TotalTime>
  <ScaleCrop>false</ScaleCrop>
  <LinksUpToDate>false</LinksUpToDate>
  <CharactersWithSpaces>3883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2026-07-05T15:58:00Z</dcterms:created>
  <dc:creator>马文宸</dc:creator>
  <cp:lastModifiedBy>马文宸</cp:lastModifiedBy>
  <dcterms:modified xsi:type="dcterms:W3CDTF">2026-07-07T05:53:15Z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97A5EB90830A141AC0F14A6AB6C30D77_43</vt:lpwstr>
  </property>
  <property fmtid="{D5CDD505-2E9C-101B-9397-08002B2CF9AE}" pid="4" name="KSOTemplateDocerSaveRecord">
    <vt:lpwstr>eyJoZGlkIjoiMDllZjEyZGY0ZDdkNzVlMjg5Zjk0YTE4MDFiOThkMzkiLCJ1c2VySWQiOiIxNjExMDE5OTUwIn0=</vt:lpwstr>
  </property>
</Properties>
</file>