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DC3B33">
      <w:pPr>
        <w:autoSpaceDE/>
        <w:autoSpaceDN/>
        <w:spacing w:beforeLines="0" w:afterLines="0" w:line="560" w:lineRule="exact"/>
        <w:ind w:firstLine="0" w:firstLineChars="0"/>
        <w:jc w:val="both"/>
        <w:rPr>
          <w:rFonts w:hint="eastAsia" w:ascii="仿宋" w:hAnsi="仿宋" w:eastAsia="仿宋" w:cs="仿宋"/>
          <w:snapToGrid/>
          <w:color w:val="auto"/>
          <w:kern w:val="44"/>
          <w:sz w:val="32"/>
          <w:szCs w:val="32"/>
          <w:highlight w:val="none"/>
        </w:rPr>
      </w:pPr>
      <mc:AlternateContent>
        <mc:Choice Requires="wpsCustomData">
          <wpsCustomData:docfieldStart id="0" docfieldname="标题_1" hidden="0" print="1" readonly="0" index="1"/>
        </mc:Choice>
      </mc:AlternateContent>
      <w:r>
        <w:rPr>
          <w:rFonts w:hint="eastAsia" w:ascii="仿宋" w:hAnsi="仿宋" w:eastAsia="仿宋" w:cs="仿宋"/>
          <w:snapToGrid/>
          <w:color w:val="auto"/>
          <w:kern w:val="44"/>
          <w:sz w:val="32"/>
          <w:szCs w:val="32"/>
          <w:highlight w:val="none"/>
        </w:rPr>
        <w:t>附件3：</w:t>
      </w:r>
    </w:p>
    <w:p w14:paraId="4C60215D">
      <w:pPr>
        <w:autoSpaceDE/>
        <w:autoSpaceDN/>
        <w:spacing w:beforeLines="0" w:afterLines="0" w:line="560" w:lineRule="exact"/>
        <w:ind w:firstLine="0" w:firstLineChars="0"/>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贵州</w:t>
      </w:r>
      <w:r>
        <w:rPr>
          <w:rFonts w:hint="eastAsia" w:ascii="方正小标宋简体" w:hAnsi="方正小标宋简体" w:eastAsia="方正小标宋简体" w:cs="方正小标宋简体"/>
          <w:sz w:val="44"/>
          <w:szCs w:val="44"/>
          <w:highlight w:val="none"/>
          <w:lang w:val="en-US" w:eastAsia="zh-CN"/>
        </w:rPr>
        <w:t>商学院</w:t>
      </w:r>
      <w:r>
        <w:rPr>
          <w:rFonts w:hint="eastAsia" w:ascii="方正小标宋简体" w:hAnsi="方正小标宋简体" w:eastAsia="方正小标宋简体" w:cs="方正小标宋简体"/>
          <w:sz w:val="44"/>
          <w:szCs w:val="44"/>
          <w:highlight w:val="none"/>
        </w:rPr>
        <w:t>2026年引进人才层次</w:t>
      </w:r>
    </w:p>
    <mc:AlternateContent>
      <mc:Choice Requires="wpsCustomData">
        <wpsCustomData:docfieldEnd id="0"/>
      </mc:Choice>
    </mc:AlternateContent>
    <w:p w14:paraId="0BD9FE1D">
      <w:pPr>
        <w:keepNext w:val="0"/>
        <w:keepLines w:val="0"/>
        <w:pageBreakBefore w:val="0"/>
        <w:widowControl/>
        <w:kinsoku w:val="0"/>
        <w:wordWrap/>
        <w:overflowPunct/>
        <w:topLinePunct w:val="0"/>
        <w:autoSpaceDE w:val="0"/>
        <w:autoSpaceDN w:val="0"/>
        <w:bidi w:val="0"/>
        <w:adjustRightInd w:val="0"/>
        <w:snapToGrid w:val="0"/>
        <w:spacing w:beforeLines="0" w:afterLines="0" w:line="560" w:lineRule="exact"/>
        <w:ind w:firstLine="640" w:firstLineChars="200"/>
        <w:textAlignment w:val="baseline"/>
        <w:rPr>
          <w:rFonts w:hint="eastAsia" w:ascii="仿宋" w:hAnsi="仿宋" w:eastAsia="仿宋" w:cs="仿宋"/>
          <w:sz w:val="32"/>
          <w:szCs w:val="32"/>
          <w:highlight w:val="none"/>
        </w:rPr>
      </w:pPr>
    </w:p>
    <w:p w14:paraId="0C7422B3">
      <w:pPr>
        <w:pStyle w:val="2"/>
        <w:pageBreakBefore w:val="0"/>
        <w:widowControl/>
        <w:numPr>
          <w:ilvl w:val="0"/>
          <w:numId w:val="1"/>
        </w:numPr>
        <w:wordWrap/>
        <w:overflowPunct/>
        <w:topLinePunct w:val="0"/>
        <w:bidi w:val="0"/>
        <w:spacing w:beforeLines="0" w:afterLines="0" w:line="560" w:lineRule="exact"/>
        <w:ind w:left="0" w:leftChars="0" w:firstLine="640" w:firstLineChars="20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rPr>
        <w:t>A类</w:t>
      </w:r>
      <w:r>
        <w:rPr>
          <w:rFonts w:hint="eastAsia" w:ascii="黑体" w:hAnsi="黑体" w:eastAsia="黑体" w:cs="黑体"/>
          <w:sz w:val="32"/>
          <w:szCs w:val="32"/>
          <w:highlight w:val="none"/>
          <w:lang w:val="en-US" w:eastAsia="zh-CN"/>
        </w:rPr>
        <w:t>人才</w:t>
      </w:r>
    </w:p>
    <w:p w14:paraId="23BD5F7E">
      <w:pPr>
        <w:pStyle w:val="2"/>
        <w:pageBreakBefore w:val="0"/>
        <w:widowControl/>
        <w:numPr>
          <w:ilvl w:val="0"/>
          <w:numId w:val="0"/>
        </w:numPr>
        <w:wordWrap/>
        <w:overflowPunct/>
        <w:topLinePunct w:val="0"/>
        <w:bidi w:val="0"/>
        <w:spacing w:beforeLines="0" w:afterLines="0" w:line="560" w:lineRule="exact"/>
        <w:ind w:firstLine="640"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rPr>
        <w:t>一般为“两院”院士及其他取得相当业绩成果的顶尖人才，符合下列条件之一：</w:t>
      </w:r>
    </w:p>
    <w:p w14:paraId="64E81D99">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w:t>
      </w:r>
      <w:r>
        <w:rPr>
          <w:rFonts w:hint="eastAsia" w:ascii="仿宋" w:hAnsi="仿宋" w:eastAsia="仿宋" w:cs="仿宋"/>
          <w:sz w:val="32"/>
          <w:szCs w:val="32"/>
          <w:highlight w:val="none"/>
        </w:rPr>
        <w:t>诺贝尔奖、菲尔兹奖、沃尔夫奖、图灵奖、京都奖、科普利奖、阿尔伯特·爱因斯坦世界科学奖、拉斯克奖等国际著名奖项获得者。</w:t>
      </w:r>
    </w:p>
    <w:p w14:paraId="4A4C2DAB">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2.</w:t>
      </w:r>
      <w:r>
        <w:rPr>
          <w:rFonts w:hint="eastAsia" w:ascii="仿宋" w:hAnsi="仿宋" w:eastAsia="仿宋" w:cs="仿宋"/>
          <w:sz w:val="32"/>
          <w:szCs w:val="32"/>
          <w:highlight w:val="none"/>
        </w:rPr>
        <w:t>国家最高科学技术奖获得者。</w:t>
      </w:r>
    </w:p>
    <w:p w14:paraId="7FE07795">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3.</w:t>
      </w:r>
      <w:r>
        <w:rPr>
          <w:rFonts w:hint="eastAsia" w:ascii="仿宋" w:hAnsi="仿宋" w:eastAsia="仿宋" w:cs="仿宋"/>
          <w:sz w:val="32"/>
          <w:szCs w:val="32"/>
          <w:highlight w:val="none"/>
        </w:rPr>
        <w:t>中国科学院（含外籍院士）、中国工程院院士（含外籍院士）。</w:t>
      </w:r>
    </w:p>
    <w:p w14:paraId="0AE35A2E">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4.</w:t>
      </w:r>
      <w:r>
        <w:rPr>
          <w:rFonts w:hint="eastAsia" w:ascii="仿宋" w:hAnsi="仿宋" w:eastAsia="仿宋" w:cs="仿宋"/>
          <w:sz w:val="32"/>
          <w:szCs w:val="32"/>
          <w:highlight w:val="none"/>
        </w:rPr>
        <w:t>中国社会科学院学部委员、荣誉学部委员。</w:t>
      </w:r>
    </w:p>
    <w:p w14:paraId="4C00D28D">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5.</w:t>
      </w:r>
      <w:r>
        <w:rPr>
          <w:rFonts w:hint="eastAsia" w:ascii="仿宋" w:hAnsi="仿宋" w:eastAsia="仿宋" w:cs="仿宋"/>
          <w:sz w:val="32"/>
          <w:szCs w:val="32"/>
          <w:highlight w:val="none"/>
        </w:rPr>
        <w:t>国家级人才计划杰出人才或顶尖人才项目入选者。</w:t>
      </w:r>
    </w:p>
    <w:p w14:paraId="7F9830F0">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6.</w:t>
      </w:r>
      <w:r>
        <w:rPr>
          <w:rFonts w:hint="eastAsia" w:ascii="仿宋" w:hAnsi="仿宋" w:eastAsia="仿宋" w:cs="仿宋"/>
          <w:sz w:val="32"/>
          <w:szCs w:val="32"/>
          <w:highlight w:val="none"/>
        </w:rPr>
        <w:t>国家自然科学奖、国家技术发明奖、国家科学技术进步奖特等奖（前3完成人）或一等奖（第1完成人）获得者；军事科学技术进步奖、军事技术发明奖特等奖（第1完成人）或一等奖（第1完成人）获得者。</w:t>
      </w:r>
    </w:p>
    <w:p w14:paraId="260719FB">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7.</w:t>
      </w:r>
      <w:r>
        <w:rPr>
          <w:rFonts w:hint="eastAsia" w:ascii="仿宋" w:hAnsi="仿宋" w:eastAsia="仿宋" w:cs="仿宋"/>
          <w:sz w:val="32"/>
          <w:szCs w:val="32"/>
          <w:highlight w:val="none"/>
        </w:rPr>
        <w:t>发达国家或有影响力世界大国的最高学术权威机构会员（比照中国“两院”院士水平）。</w:t>
      </w:r>
    </w:p>
    <w:p w14:paraId="2217BA2B">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8.</w:t>
      </w:r>
      <w:r>
        <w:rPr>
          <w:rFonts w:hint="eastAsia" w:ascii="仿宋" w:hAnsi="仿宋" w:eastAsia="仿宋" w:cs="仿宋"/>
          <w:sz w:val="32"/>
          <w:szCs w:val="32"/>
          <w:highlight w:val="none"/>
        </w:rPr>
        <w:t>发达国家国立研究所或国家实验室主任。</w:t>
      </w:r>
    </w:p>
    <w:p w14:paraId="306267F4">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9.</w:t>
      </w:r>
      <w:r>
        <w:rPr>
          <w:rFonts w:hint="eastAsia" w:ascii="仿宋" w:hAnsi="仿宋" w:eastAsia="仿宋" w:cs="仿宋"/>
          <w:sz w:val="32"/>
          <w:szCs w:val="32"/>
          <w:highlight w:val="none"/>
        </w:rPr>
        <w:t>近5年，担任过与我省“六大产业集群”“三大特色产业”相关的世界500强企业（以《财富》最新发布为准且为非公有制企业）总部董事长（或总裁）、总经理、首席执行官、首席技术官（技术研发部门第一负责人）。</w:t>
      </w:r>
    </w:p>
    <w:p w14:paraId="0BACBD71">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10.</w:t>
      </w:r>
      <w:r>
        <w:rPr>
          <w:rFonts w:hint="eastAsia" w:ascii="仿宋" w:hAnsi="仿宋" w:eastAsia="仿宋" w:cs="仿宋"/>
          <w:sz w:val="32"/>
          <w:szCs w:val="32"/>
          <w:highlight w:val="none"/>
        </w:rPr>
        <w:t>贵州省百千万人才引进计划高校医院科研院所创新人才项目顶尖人才。</w:t>
      </w:r>
    </w:p>
    <w:p w14:paraId="2185C72B">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11.</w:t>
      </w:r>
      <w:r>
        <w:rPr>
          <w:rFonts w:hint="eastAsia" w:ascii="仿宋" w:hAnsi="仿宋" w:eastAsia="仿宋" w:cs="仿宋"/>
          <w:sz w:val="32"/>
          <w:szCs w:val="32"/>
          <w:highlight w:val="none"/>
        </w:rPr>
        <w:t>其他取得相当于上述业绩成果的专家。</w:t>
      </w:r>
    </w:p>
    <w:p w14:paraId="1A60462E">
      <w:pPr>
        <w:pStyle w:val="2"/>
        <w:pageBreakBefore w:val="0"/>
        <w:widowControl/>
        <w:numPr>
          <w:ilvl w:val="0"/>
          <w:numId w:val="0"/>
        </w:numPr>
        <w:wordWrap/>
        <w:overflowPunct/>
        <w:topLinePunct w:val="0"/>
        <w:bidi w:val="0"/>
        <w:spacing w:beforeLines="0" w:afterLines="0" w:line="560" w:lineRule="exact"/>
        <w:ind w:left="0" w:leftChars="0" w:firstLine="640" w:firstLineChars="20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二、B类</w:t>
      </w:r>
      <w:r>
        <w:rPr>
          <w:rFonts w:hint="eastAsia" w:ascii="黑体" w:hAnsi="黑体" w:eastAsia="黑体" w:cs="黑体"/>
          <w:sz w:val="32"/>
          <w:szCs w:val="32"/>
          <w:highlight w:val="none"/>
          <w:lang w:val="en-US" w:eastAsia="zh-CN"/>
        </w:rPr>
        <w:t>人才</w:t>
      </w:r>
    </w:p>
    <w:p w14:paraId="1ACBEF67">
      <w:pPr>
        <w:pStyle w:val="2"/>
        <w:pageBreakBefore w:val="0"/>
        <w:widowControl/>
        <w:numPr>
          <w:ilvl w:val="0"/>
          <w:numId w:val="0"/>
        </w:numPr>
        <w:wordWrap/>
        <w:overflowPunct/>
        <w:topLinePunct w:val="0"/>
        <w:bidi w:val="0"/>
        <w:spacing w:beforeLines="0" w:afterLines="0" w:line="560" w:lineRule="exact"/>
        <w:ind w:left="0" w:leftChars="0"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一般为国家级领军人才及其他取得相当业绩成果的同层次专家，符合下列条件之一：</w:t>
      </w:r>
    </w:p>
    <w:p w14:paraId="450D2C93">
      <w:pPr>
        <w:pStyle w:val="3"/>
        <w:pageBreakBefore w:val="0"/>
        <w:widowControl/>
        <w:numPr>
          <w:ilvl w:val="0"/>
          <w:numId w:val="0"/>
        </w:numPr>
        <w:wordWrap/>
        <w:overflowPunct/>
        <w:topLinePunct w:val="0"/>
        <w:bidi w:val="0"/>
        <w:spacing w:beforeLines="0" w:afterLines="0" w:line="560" w:lineRule="exact"/>
        <w:ind w:left="0" w:leftChars="0"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（一）</w:t>
      </w:r>
      <w:r>
        <w:rPr>
          <w:rFonts w:hint="eastAsia" w:ascii="仿宋" w:hAnsi="仿宋" w:eastAsia="仿宋" w:cs="仿宋"/>
          <w:sz w:val="32"/>
          <w:szCs w:val="32"/>
          <w:highlight w:val="none"/>
        </w:rPr>
        <w:t>科技创新类</w:t>
      </w:r>
    </w:p>
    <w:p w14:paraId="6F6A48FD">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w:t>
      </w:r>
      <w:r>
        <w:rPr>
          <w:rFonts w:hint="eastAsia" w:ascii="仿宋" w:hAnsi="仿宋" w:eastAsia="仿宋" w:cs="仿宋"/>
          <w:sz w:val="32"/>
          <w:szCs w:val="32"/>
          <w:highlight w:val="none"/>
        </w:rPr>
        <w:t>贵州省顶尖人才后备人选。</w:t>
      </w:r>
    </w:p>
    <w:p w14:paraId="3F85DC95">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2.</w:t>
      </w:r>
      <w:r>
        <w:rPr>
          <w:rFonts w:hint="eastAsia" w:ascii="仿宋" w:hAnsi="仿宋" w:eastAsia="仿宋" w:cs="仿宋"/>
          <w:sz w:val="32"/>
          <w:szCs w:val="32"/>
          <w:highlight w:val="none"/>
        </w:rPr>
        <w:t>国家级人才计划领军人才项目入选者（不含青年项目），“百千万人才工程”国家级人选。</w:t>
      </w:r>
    </w:p>
    <w:p w14:paraId="437078A4">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3.</w:t>
      </w:r>
      <w:r>
        <w:rPr>
          <w:rFonts w:hint="eastAsia" w:ascii="仿宋" w:hAnsi="仿宋" w:eastAsia="仿宋" w:cs="仿宋"/>
          <w:sz w:val="32"/>
          <w:szCs w:val="32"/>
          <w:highlight w:val="none"/>
        </w:rPr>
        <w:t>中国科学院率先行动“百人计划”A类入选者，国防科技有关计划领军人才项目入选者，医学高层次人才计划国家杰出医师，岐黄学者，“神农英才”计划领军英才。</w:t>
      </w:r>
    </w:p>
    <w:p w14:paraId="607AC344">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4.</w:t>
      </w:r>
      <w:r>
        <w:rPr>
          <w:rFonts w:hint="eastAsia" w:ascii="仿宋" w:hAnsi="仿宋" w:eastAsia="仿宋" w:cs="仿宋"/>
          <w:sz w:val="32"/>
          <w:szCs w:val="32"/>
          <w:highlight w:val="none"/>
        </w:rPr>
        <w:t>全国杰出专业技术人才，国家有突出贡献中青年专家，国家重点型号总设计师、副总设计师，国家卓越工程师或国家卓越工程师团队领衔人。</w:t>
      </w:r>
    </w:p>
    <w:p w14:paraId="3579EAD3">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eastAsia="zh-CN"/>
        </w:rPr>
        <w:t>5.</w:t>
      </w:r>
      <w:r>
        <w:rPr>
          <w:rFonts w:hint="eastAsia" w:ascii="仿宋" w:hAnsi="仿宋" w:eastAsia="仿宋" w:cs="仿宋"/>
          <w:sz w:val="32"/>
          <w:szCs w:val="32"/>
          <w:highlight w:val="none"/>
        </w:rPr>
        <w:t>申报当年担任国家一级学会理事长、副理事长，或中华医学会专科分会主任委员或者副主任委员，或全国专业标准化技术委员会主任委员。</w:t>
      </w:r>
    </w:p>
    <w:p w14:paraId="46B33E2E">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6.</w:t>
      </w:r>
      <w:r>
        <w:rPr>
          <w:rFonts w:hint="eastAsia" w:ascii="仿宋" w:hAnsi="仿宋" w:eastAsia="仿宋" w:cs="仿宋"/>
          <w:sz w:val="32"/>
          <w:szCs w:val="32"/>
          <w:highlight w:val="none"/>
        </w:rPr>
        <w:t>国际著名学术组织主席或副主席或该组织国内区域负责人；发达国家国立研究所或国家实验室分管科研工作的副主任、首席科学家（比照中国“国家级领军人才”水平）。</w:t>
      </w:r>
    </w:p>
    <w:p w14:paraId="0421CA58">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7.</w:t>
      </w:r>
      <w:r>
        <w:rPr>
          <w:rFonts w:hint="eastAsia" w:ascii="仿宋" w:hAnsi="仿宋" w:eastAsia="仿宋" w:cs="仿宋"/>
          <w:sz w:val="32"/>
          <w:szCs w:val="32"/>
          <w:highlight w:val="none"/>
        </w:rPr>
        <w:t>国家自然科学奖、国家技术发明奖、国家科学技术进步奖特等奖（第4、5完成人）、一等奖（第2完成人）或二等奖（第1完成人）获得者；中国专利金奖（第1完成人）获得者；军事科学技术进步奖、军事技术发明奖特等奖（第2－5完成人）或一等奖（第2完成人）获得者。</w:t>
      </w:r>
    </w:p>
    <w:p w14:paraId="73A27BFE">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8.</w:t>
      </w:r>
      <w:r>
        <w:rPr>
          <w:rFonts w:hint="eastAsia" w:ascii="仿宋" w:hAnsi="仿宋" w:eastAsia="仿宋" w:cs="仿宋"/>
          <w:sz w:val="32"/>
          <w:szCs w:val="32"/>
          <w:highlight w:val="none"/>
        </w:rPr>
        <w:t>中国政府友谊奖、全国创新争先奖、国际科学技术合作奖的奖章获得者或团队带头人；邵逸夫奖、光华工程科技奖、李四光地质科技奖、何梁何利基金“科学与技术成就奖”“科学与技术进步奖”“科学与技术创新奖”获得者。</w:t>
      </w:r>
    </w:p>
    <w:p w14:paraId="7434C842">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9.</w:t>
      </w:r>
      <w:r>
        <w:rPr>
          <w:rFonts w:hint="eastAsia" w:ascii="仿宋" w:hAnsi="仿宋" w:eastAsia="仿宋" w:cs="仿宋"/>
          <w:sz w:val="32"/>
          <w:szCs w:val="32"/>
          <w:highlight w:val="none"/>
        </w:rPr>
        <w:t>贵州省最高科学技术奖、贵州杰出人才奖获得者及提名者。</w:t>
      </w:r>
    </w:p>
    <w:p w14:paraId="72664C9F">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10.</w:t>
      </w:r>
      <w:r>
        <w:rPr>
          <w:rFonts w:hint="eastAsia" w:ascii="仿宋" w:hAnsi="仿宋" w:eastAsia="仿宋" w:cs="仿宋"/>
          <w:sz w:val="32"/>
          <w:szCs w:val="32"/>
          <w:highlight w:val="none"/>
        </w:rPr>
        <w:t>近5年担任过国际著名医疗机构、卫生组织的主要负责人或国际重大医学项目的首席科学家。</w:t>
      </w:r>
    </w:p>
    <w:p w14:paraId="4436094B">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11.</w:t>
      </w:r>
      <w:r>
        <w:rPr>
          <w:rFonts w:hint="eastAsia" w:ascii="仿宋" w:hAnsi="仿宋" w:eastAsia="仿宋" w:cs="仿宋"/>
          <w:sz w:val="32"/>
          <w:szCs w:val="32"/>
          <w:highlight w:val="none"/>
        </w:rPr>
        <w:t>国医大师；全国名中医；全国中医药首席科学家；国家医学中心主任、副主任；国家临床医学研究中心主任或从事科研业务的副主任；“全国中医药杰出贡献奖”获得者；“吴阶平医学奖”获得者；中华医学科技奖一等奖（第1完成人）获得者；省外医院长期派驻国家区域医疗中心（贵州医院）的二级主任医师、二级主任护师、二级主任药师、二级主任技师。</w:t>
      </w:r>
    </w:p>
    <w:p w14:paraId="6C8C045A">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12.</w:t>
      </w:r>
      <w:r>
        <w:rPr>
          <w:rFonts w:hint="eastAsia" w:ascii="仿宋" w:hAnsi="仿宋" w:eastAsia="仿宋" w:cs="仿宋"/>
          <w:sz w:val="32"/>
          <w:szCs w:val="32"/>
          <w:highlight w:val="none"/>
        </w:rPr>
        <w:t>国家现代农业产业技术体系首席科学家，中华农业英才</w:t>
      </w:r>
      <w:r>
        <w:rPr>
          <w:rFonts w:hint="eastAsia" w:ascii="仿宋" w:hAnsi="仿宋" w:eastAsia="仿宋" w:cs="仿宋"/>
          <w:sz w:val="32"/>
          <w:szCs w:val="32"/>
          <w:highlight w:val="none"/>
          <w:lang w:eastAsia="zh-CN"/>
        </w:rPr>
        <w:t>奖获得者。</w:t>
      </w:r>
    </w:p>
    <w:p w14:paraId="016E9378">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13.</w:t>
      </w:r>
      <w:r>
        <w:rPr>
          <w:rFonts w:hint="eastAsia" w:ascii="仿宋" w:hAnsi="仿宋" w:eastAsia="仿宋" w:cs="仿宋"/>
          <w:sz w:val="32"/>
          <w:szCs w:val="32"/>
          <w:highlight w:val="none"/>
        </w:rPr>
        <w:t>主持完成且验收通过或正在主持国家重点研发计划项目、国家科技重大专项项目、国家自然科学基金重大项目、青年科学基金（A类）项目、国防科技卓越青年科学基金项目，以及国家部委科技创新相关重大项目。</w:t>
      </w:r>
    </w:p>
    <w:p w14:paraId="2CE8CBCB">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14.</w:t>
      </w:r>
      <w:r>
        <w:rPr>
          <w:rFonts w:hint="eastAsia" w:ascii="仿宋" w:hAnsi="仿宋" w:eastAsia="仿宋" w:cs="仿宋"/>
          <w:sz w:val="32"/>
          <w:szCs w:val="32"/>
          <w:highlight w:val="none"/>
        </w:rPr>
        <w:t>近5年主持完成省级及以上财政资助部分不低于1000万元单个科研项目且项目验收通过（省级科研项目须达到优秀等级）的项目负责人或技术负责人。</w:t>
      </w:r>
    </w:p>
    <w:p w14:paraId="1DCD7FFF">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15.</w:t>
      </w:r>
      <w:r>
        <w:rPr>
          <w:rFonts w:hint="eastAsia" w:ascii="仿宋" w:hAnsi="仿宋" w:eastAsia="仿宋" w:cs="仿宋"/>
          <w:sz w:val="32"/>
          <w:szCs w:val="32"/>
          <w:highlight w:val="none"/>
        </w:rPr>
        <w:t>近5年主持完成企业单个内部立项且总研发经费投入不低于2500万元的科技项目，并纳入省级科技计划项目备案，验收通过、成效显著的项目负责人或技术负责人。</w:t>
      </w:r>
    </w:p>
    <w:p w14:paraId="0A73C7BF">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16.</w:t>
      </w:r>
      <w:r>
        <w:rPr>
          <w:rFonts w:hint="eastAsia" w:ascii="仿宋" w:hAnsi="仿宋" w:eastAsia="仿宋" w:cs="仿宋"/>
          <w:sz w:val="32"/>
          <w:szCs w:val="32"/>
          <w:highlight w:val="none"/>
        </w:rPr>
        <w:t>贵州省百千万人才引进计划高校医院科研院所创新人才项目领军人才。</w:t>
      </w:r>
    </w:p>
    <w:p w14:paraId="01932346">
      <w:pPr>
        <w:pStyle w:val="3"/>
        <w:pageBreakBefore w:val="0"/>
        <w:widowControl/>
        <w:numPr>
          <w:ilvl w:val="0"/>
          <w:numId w:val="0"/>
        </w:numPr>
        <w:wordWrap/>
        <w:overflowPunct/>
        <w:topLinePunct w:val="0"/>
        <w:bidi w:val="0"/>
        <w:spacing w:beforeLines="0" w:afterLines="0" w:line="560" w:lineRule="exact"/>
        <w:ind w:left="0" w:leftChars="0"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（二）</w:t>
      </w:r>
      <w:r>
        <w:rPr>
          <w:rFonts w:hint="eastAsia" w:ascii="仿宋" w:hAnsi="仿宋" w:eastAsia="仿宋" w:cs="仿宋"/>
          <w:sz w:val="32"/>
          <w:szCs w:val="32"/>
          <w:highlight w:val="none"/>
        </w:rPr>
        <w:t>人文社科类</w:t>
      </w:r>
    </w:p>
    <w:p w14:paraId="5C8738A6">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w:t>
      </w:r>
      <w:r>
        <w:rPr>
          <w:rFonts w:hint="eastAsia" w:ascii="仿宋" w:hAnsi="仿宋" w:eastAsia="仿宋" w:cs="仿宋"/>
          <w:sz w:val="32"/>
          <w:szCs w:val="32"/>
          <w:highlight w:val="none"/>
        </w:rPr>
        <w:t>国家级人才计划领军人才项目入选者（不含青年项目）。</w:t>
      </w:r>
    </w:p>
    <w:p w14:paraId="19B7176D">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2.</w:t>
      </w:r>
      <w:r>
        <w:rPr>
          <w:rFonts w:hint="eastAsia" w:ascii="仿宋" w:hAnsi="仿宋" w:eastAsia="仿宋" w:cs="仿宋"/>
          <w:sz w:val="32"/>
          <w:szCs w:val="32"/>
          <w:highlight w:val="none"/>
        </w:rPr>
        <w:t>全国杰出专业技术人才；申报当年担任国家一级学会理事长（会长）、副理事长（副会长）；中央马克思主义理论研究和建设工程首席专家，或入选马克思主义理论研究和建设工程重点教材主编；“全国教材建设奖”高等教育类特等奖主编及副主编（排名前2）、一等奖主编。</w:t>
      </w:r>
    </w:p>
    <w:p w14:paraId="139F7D33">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3.</w:t>
      </w:r>
      <w:r>
        <w:rPr>
          <w:rFonts w:hint="eastAsia" w:ascii="仿宋" w:hAnsi="仿宋" w:eastAsia="仿宋" w:cs="仿宋"/>
          <w:sz w:val="32"/>
          <w:szCs w:val="32"/>
          <w:highlight w:val="none"/>
        </w:rPr>
        <w:t>主持完成且验收通过或正在主持青年科学基金（A类）项目；主持完成且验收通过或正在主持国家社会科学基金重大项目、教育部哲学社会科学研究重大课题攻关项目1项，且主持国家社会科学基金重点项目1项。</w:t>
      </w:r>
    </w:p>
    <w:p w14:paraId="594F06F5">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4.</w:t>
      </w:r>
      <w:r>
        <w:rPr>
          <w:rFonts w:hint="eastAsia" w:ascii="仿宋" w:hAnsi="仿宋" w:eastAsia="仿宋" w:cs="仿宋"/>
          <w:sz w:val="32"/>
          <w:szCs w:val="32"/>
          <w:highlight w:val="none"/>
        </w:rPr>
        <w:t>作为排名前2的导演、编剧、主演或排名第1的图书作者、词曲作者获中宣部精神文明“五个一工程”优秀作品奖2次，或以独立作者、第一作者获得孙冶方经济科学奖论文奖、专著奖等本领域国际国内重要奖项。</w:t>
      </w:r>
    </w:p>
    <w:p w14:paraId="0CF8C00B">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5.</w:t>
      </w:r>
      <w:r>
        <w:rPr>
          <w:rFonts w:hint="eastAsia" w:ascii="仿宋" w:hAnsi="仿宋" w:eastAsia="仿宋" w:cs="仿宋"/>
          <w:sz w:val="32"/>
          <w:szCs w:val="32"/>
          <w:highlight w:val="none"/>
        </w:rPr>
        <w:t>高等学校科学研究优秀成果奖（人文社会科学）特等奖（第</w:t>
      </w:r>
    </w:p>
    <w:p w14:paraId="0405B4ED">
      <w:pPr>
        <w:pStyle w:val="11"/>
        <w:pageBreakBefore w:val="0"/>
        <w:widowControl/>
        <w:wordWrap/>
        <w:overflowPunct/>
        <w:topLinePunct w:val="0"/>
        <w:bidi w:val="0"/>
        <w:spacing w:beforeLines="0" w:afterLines="0" w:line="560" w:lineRule="exact"/>
        <w:ind w:left="0" w:leftChars="0" w:firstLine="616"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1.</w:t>
      </w:r>
      <w:r>
        <w:rPr>
          <w:rFonts w:hint="eastAsia" w:ascii="仿宋" w:hAnsi="仿宋" w:eastAsia="仿宋" w:cs="仿宋"/>
          <w:sz w:val="32"/>
          <w:szCs w:val="32"/>
          <w:highlight w:val="none"/>
        </w:rPr>
        <w:t>2完成人）或一等奖（第1完成人）获得者；田野考古奖一等奖（第1完成人）获得者；长江韬奋奖、中国出版政府奖“优秀人物奖”获得者。</w:t>
      </w:r>
    </w:p>
    <w:p w14:paraId="4B8AA102">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6.</w:t>
      </w:r>
      <w:r>
        <w:rPr>
          <w:rFonts w:hint="eastAsia" w:ascii="仿宋" w:hAnsi="仿宋" w:eastAsia="仿宋" w:cs="仿宋"/>
          <w:sz w:val="32"/>
          <w:szCs w:val="32"/>
          <w:highlight w:val="none"/>
        </w:rPr>
        <w:t>作为主要负责人所编辑出版的图书（期刊）等出版物获中国出版政府奖、中华优秀出版物奖、韬奋出版奖累计2次，或作为主创人员（排名第1）创作的新闻作品获中国新闻奖特等奖（第1完成人）1次或一等奖（第1完成人）2次。</w:t>
      </w:r>
    </w:p>
    <w:p w14:paraId="358B7D1F">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7.</w:t>
      </w:r>
      <w:r>
        <w:rPr>
          <w:rFonts w:hint="eastAsia" w:ascii="仿宋" w:hAnsi="仿宋" w:eastAsia="仿宋" w:cs="仿宋"/>
          <w:sz w:val="32"/>
          <w:szCs w:val="32"/>
          <w:highlight w:val="none"/>
        </w:rPr>
        <w:t>作为主创人员（排名第1）创作的作品获茅盾文学奖1次，或获鲁迅文学奖、全国少数民族文学创作骏马奖、全国优秀儿童文学奖累计2次。</w:t>
      </w:r>
    </w:p>
    <w:p w14:paraId="48DFE4BA">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8.</w:t>
      </w:r>
      <w:r>
        <w:rPr>
          <w:rFonts w:hint="eastAsia" w:ascii="仿宋" w:hAnsi="仿宋" w:eastAsia="仿宋" w:cs="仿宋"/>
          <w:sz w:val="32"/>
          <w:szCs w:val="32"/>
          <w:highlight w:val="none"/>
        </w:rPr>
        <w:t>作为主创人员（排名第1）创作的作品获中国文化艺术政府奖、中国戏剧梅花表演奖、电影类（华表、金鸡、百花）奖、电视类（金鹰、飞天、白玉兰）奖、中国音乐金钟奖、中国美术奖、中国曲艺牡丹奖、中国舞蹈荷花奖、中国民间文艺山花奖、中国摄影金像奖、中国书法兰亭奖、中国杂技金菊奖的最高奖2次或获终身成就奖。</w:t>
      </w:r>
    </w:p>
    <w:p w14:paraId="7BBD753C">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9.</w:t>
      </w:r>
      <w:r>
        <w:rPr>
          <w:rFonts w:hint="eastAsia" w:ascii="仿宋" w:hAnsi="仿宋" w:eastAsia="仿宋" w:cs="仿宋"/>
          <w:sz w:val="32"/>
          <w:szCs w:val="32"/>
          <w:highlight w:val="none"/>
        </w:rPr>
        <w:t>以独立作者或第一作者在《中国社会科学》杂志发表理论文章1篇，或作为第一著作权人出版的著作入选《国家哲学社会科学成果文库》。</w:t>
      </w:r>
    </w:p>
    <w:p w14:paraId="7786E855">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10.</w:t>
      </w:r>
      <w:r>
        <w:rPr>
          <w:rFonts w:hint="eastAsia" w:ascii="仿宋" w:hAnsi="仿宋" w:eastAsia="仿宋" w:cs="仿宋"/>
          <w:sz w:val="32"/>
          <w:szCs w:val="32"/>
          <w:highlight w:val="none"/>
        </w:rPr>
        <w:t>贵州省百千万人才引进计划高校医院科研院所创新人才项目领军人才。</w:t>
      </w:r>
    </w:p>
    <w:p w14:paraId="3EB544CD">
      <w:pPr>
        <w:pStyle w:val="3"/>
        <w:pageBreakBefore w:val="0"/>
        <w:widowControl/>
        <w:numPr>
          <w:ilvl w:val="0"/>
          <w:numId w:val="0"/>
        </w:numPr>
        <w:wordWrap/>
        <w:overflowPunct/>
        <w:topLinePunct w:val="0"/>
        <w:bidi w:val="0"/>
        <w:spacing w:beforeLines="0" w:afterLines="0" w:line="560" w:lineRule="exact"/>
        <w:ind w:left="0" w:leftChars="0"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（三）</w:t>
      </w:r>
      <w:r>
        <w:rPr>
          <w:rFonts w:hint="eastAsia" w:ascii="仿宋" w:hAnsi="仿宋" w:eastAsia="仿宋" w:cs="仿宋"/>
          <w:sz w:val="32"/>
          <w:szCs w:val="32"/>
          <w:highlight w:val="none"/>
        </w:rPr>
        <w:t>教育教学类</w:t>
      </w:r>
    </w:p>
    <w:p w14:paraId="6FD51C94">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w:t>
      </w:r>
      <w:r>
        <w:rPr>
          <w:rFonts w:hint="eastAsia" w:ascii="仿宋" w:hAnsi="仿宋" w:eastAsia="仿宋" w:cs="仿宋"/>
          <w:sz w:val="32"/>
          <w:szCs w:val="32"/>
          <w:highlight w:val="none"/>
        </w:rPr>
        <w:t>国家级人才计划领军人才项目入选者。</w:t>
      </w:r>
    </w:p>
    <w:p w14:paraId="22B06A20">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2.</w:t>
      </w:r>
      <w:r>
        <w:rPr>
          <w:rFonts w:hint="eastAsia" w:ascii="仿宋" w:hAnsi="仿宋" w:eastAsia="仿宋" w:cs="仿宋"/>
          <w:sz w:val="32"/>
          <w:szCs w:val="32"/>
          <w:highlight w:val="none"/>
        </w:rPr>
        <w:t>教育部“国培计划”中小学名师名校长领航工程、新时代中小学名师名校长培养计划、新时代职业学校名师名匠名校长培养计划（简称职教“三名”计划）入选者。</w:t>
      </w:r>
    </w:p>
    <w:p w14:paraId="5B4D6755">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3.</w:t>
      </w:r>
      <w:r>
        <w:rPr>
          <w:rFonts w:hint="eastAsia" w:ascii="仿宋" w:hAnsi="仿宋" w:eastAsia="仿宋" w:cs="仿宋"/>
          <w:sz w:val="32"/>
          <w:szCs w:val="32"/>
          <w:highlight w:val="none"/>
        </w:rPr>
        <w:t>国家级教学成果特等奖、一等奖获得者（第1完成人）；黄炎培职业教育奖杰出贡献奖获得者；全国教育科学研究优秀成果奖一等奖（第1完成人）获得者。</w:t>
      </w:r>
    </w:p>
    <w:p w14:paraId="24C5A4D8">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4.</w:t>
      </w:r>
      <w:r>
        <w:rPr>
          <w:rFonts w:hint="eastAsia" w:ascii="仿宋" w:hAnsi="仿宋" w:eastAsia="仿宋" w:cs="仿宋"/>
          <w:sz w:val="32"/>
          <w:szCs w:val="32"/>
          <w:highlight w:val="none"/>
        </w:rPr>
        <w:t>国务院学位委员会学科评议组召集人；全国专业学位研究生教育指导委员会主任委员、副主任委员；教育部各专业教学指导委员会主任委员；世界一流建设学科带头人；教育部学科评估A类学科领衔人（参照国家级领军人才水平）。</w:t>
      </w:r>
    </w:p>
    <w:p w14:paraId="506F0DE6">
      <w:pPr>
        <w:pStyle w:val="3"/>
        <w:pageBreakBefore w:val="0"/>
        <w:widowControl/>
        <w:numPr>
          <w:ilvl w:val="0"/>
          <w:numId w:val="0"/>
        </w:numPr>
        <w:wordWrap/>
        <w:overflowPunct/>
        <w:topLinePunct w:val="0"/>
        <w:bidi w:val="0"/>
        <w:spacing w:beforeLines="0" w:afterLines="0" w:line="560" w:lineRule="exact"/>
        <w:ind w:left="0" w:leftChars="0"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（四）</w:t>
      </w:r>
      <w:r>
        <w:rPr>
          <w:rFonts w:hint="eastAsia" w:ascii="仿宋" w:hAnsi="仿宋" w:eastAsia="仿宋" w:cs="仿宋"/>
          <w:sz w:val="32"/>
          <w:szCs w:val="32"/>
          <w:highlight w:val="none"/>
        </w:rPr>
        <w:t>技能类</w:t>
      </w:r>
    </w:p>
    <w:p w14:paraId="52C32A95">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w:t>
      </w:r>
      <w:r>
        <w:rPr>
          <w:rFonts w:hint="eastAsia" w:ascii="仿宋" w:hAnsi="仿宋" w:eastAsia="仿宋" w:cs="仿宋"/>
          <w:sz w:val="32"/>
          <w:szCs w:val="32"/>
          <w:highlight w:val="none"/>
        </w:rPr>
        <w:t>中华技能大奖获得者。</w:t>
      </w:r>
    </w:p>
    <w:p w14:paraId="74FF2CEC">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2.</w:t>
      </w:r>
      <w:r>
        <w:rPr>
          <w:rFonts w:hint="eastAsia" w:ascii="仿宋" w:hAnsi="仿宋" w:eastAsia="仿宋" w:cs="仿宋"/>
          <w:sz w:val="32"/>
          <w:szCs w:val="32"/>
          <w:highlight w:val="none"/>
        </w:rPr>
        <w:t>大国工匠及大国工匠人才培育工程入选者。</w:t>
      </w:r>
    </w:p>
    <w:p w14:paraId="3F429E33">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3.</w:t>
      </w:r>
      <w:r>
        <w:rPr>
          <w:rFonts w:hint="eastAsia" w:ascii="仿宋" w:hAnsi="仿宋" w:eastAsia="仿宋" w:cs="仿宋"/>
          <w:sz w:val="32"/>
          <w:szCs w:val="32"/>
          <w:highlight w:val="none"/>
        </w:rPr>
        <w:t>世界技能大赛金牌获得者及该项目中国技术专家组组长。</w:t>
      </w:r>
    </w:p>
    <w:p w14:paraId="7A0BFCA6">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4.</w:t>
      </w:r>
      <w:r>
        <w:rPr>
          <w:rFonts w:hint="eastAsia" w:ascii="仿宋" w:hAnsi="仿宋" w:eastAsia="仿宋" w:cs="仿宋"/>
          <w:sz w:val="32"/>
          <w:szCs w:val="32"/>
          <w:highlight w:val="none"/>
        </w:rPr>
        <w:t>获夏季、冬季奥运会冠军的现役运动员及主教练员。</w:t>
      </w:r>
    </w:p>
    <w:p w14:paraId="26582670">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5.</w:t>
      </w:r>
      <w:r>
        <w:rPr>
          <w:rFonts w:hint="eastAsia" w:ascii="仿宋" w:hAnsi="仿宋" w:eastAsia="仿宋" w:cs="仿宋"/>
          <w:sz w:val="32"/>
          <w:szCs w:val="32"/>
          <w:highlight w:val="none"/>
        </w:rPr>
        <w:t>中国工艺美术大师。</w:t>
      </w:r>
    </w:p>
    <w:p w14:paraId="28904B8B">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6.</w:t>
      </w:r>
      <w:r>
        <w:rPr>
          <w:rFonts w:hint="eastAsia" w:ascii="仿宋" w:hAnsi="仿宋" w:eastAsia="仿宋" w:cs="仿宋"/>
          <w:sz w:val="32"/>
          <w:szCs w:val="32"/>
          <w:highlight w:val="none"/>
        </w:rPr>
        <w:t>贵州省百千万人才引进计划高技能人才项目领军人才。</w:t>
      </w:r>
    </w:p>
    <w:p w14:paraId="597C8E2D">
      <w:pPr>
        <w:pStyle w:val="3"/>
        <w:pageBreakBefore w:val="0"/>
        <w:widowControl/>
        <w:numPr>
          <w:ilvl w:val="0"/>
          <w:numId w:val="0"/>
        </w:numPr>
        <w:wordWrap/>
        <w:overflowPunct/>
        <w:topLinePunct w:val="0"/>
        <w:bidi w:val="0"/>
        <w:spacing w:beforeLines="0" w:afterLines="0" w:line="560" w:lineRule="exact"/>
        <w:ind w:left="0" w:leftChars="0"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（五）</w:t>
      </w:r>
      <w:r>
        <w:rPr>
          <w:rFonts w:hint="eastAsia" w:ascii="仿宋" w:hAnsi="仿宋" w:eastAsia="仿宋" w:cs="仿宋"/>
          <w:sz w:val="32"/>
          <w:szCs w:val="32"/>
          <w:highlight w:val="none"/>
        </w:rPr>
        <w:t>经营管理类</w:t>
      </w:r>
    </w:p>
    <w:p w14:paraId="5C2B9B40">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1.</w:t>
      </w:r>
      <w:r>
        <w:rPr>
          <w:rFonts w:hint="eastAsia" w:ascii="仿宋" w:hAnsi="仿宋" w:eastAsia="仿宋" w:cs="仿宋"/>
          <w:sz w:val="32"/>
          <w:szCs w:val="32"/>
          <w:highlight w:val="none"/>
        </w:rPr>
        <w:t>国家级人才计划领军人才项目入选者。</w:t>
      </w:r>
    </w:p>
    <w:p w14:paraId="7BDF7850">
      <w:pPr>
        <w:pStyle w:val="11"/>
        <w:pageBreakBefore w:val="0"/>
        <w:widowControl/>
        <w:numPr>
          <w:ilvl w:val="0"/>
          <w:numId w:val="0"/>
        </w:numPr>
        <w:wordWrap/>
        <w:overflowPunct/>
        <w:topLinePunct w:val="0"/>
        <w:bidi w:val="0"/>
        <w:spacing w:beforeLines="0" w:afterLines="0" w:line="560" w:lineRule="exact"/>
        <w:ind w:left="0" w:leftChars="0" w:firstLine="640" w:firstLineChars="200"/>
        <w:rPr>
          <w:rFonts w:hint="eastAsia" w:ascii="仿宋" w:hAnsi="仿宋" w:eastAsia="仿宋" w:cs="仿宋"/>
          <w:b w:val="0"/>
          <w:sz w:val="32"/>
          <w:szCs w:val="32"/>
          <w:highlight w:val="none"/>
        </w:rPr>
      </w:pPr>
      <w:r>
        <w:rPr>
          <w:rFonts w:hint="eastAsia" w:ascii="仿宋" w:hAnsi="仿宋" w:eastAsia="仿宋" w:cs="仿宋"/>
          <w:spacing wpsCustomData:val="-6" w:val="0"/>
          <w:sz w:val="32"/>
          <w:szCs w:val="32"/>
          <w:highlight w:val="none"/>
          <w:lang w:eastAsia="zh-CN"/>
        </w:rPr>
        <w:t>2</w:t>
      </w:r>
      <w:r>
        <w:rPr>
          <w:rFonts w:hint="eastAsia" w:ascii="仿宋" w:hAnsi="仿宋" w:eastAsia="仿宋" w:cs="仿宋"/>
          <w:spacing wpsCustomData:val="0" w:val="0"/>
          <w:sz w:val="32"/>
          <w:szCs w:val="32"/>
          <w:highlight w:val="none"/>
          <w:lang w:eastAsia="zh-CN"/>
        </w:rPr>
        <w:t>.</w:t>
      </w:r>
      <w:r>
        <w:rPr>
          <w:rFonts w:hint="eastAsia" w:ascii="仿宋" w:hAnsi="仿宋" w:eastAsia="仿宋" w:cs="仿宋"/>
          <w:spacing wpsCustomData:val="0" w:val="0"/>
          <w:sz w:val="32"/>
          <w:szCs w:val="32"/>
          <w:highlight w:val="none"/>
        </w:rPr>
        <w:t>工业和信息化部牵头实施的制造业人才支持计划创新企</w:t>
      </w:r>
      <w:r>
        <w:rPr>
          <w:rFonts w:hint="eastAsia" w:ascii="仿宋" w:hAnsi="仿宋" w:eastAsia="仿宋" w:cs="仿宋"/>
          <w:sz w:val="32"/>
          <w:szCs w:val="32"/>
          <w:highlight w:val="none"/>
        </w:rPr>
        <w:t>业家。</w:t>
      </w:r>
    </w:p>
    <w:p w14:paraId="501F38EE">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3.</w:t>
      </w:r>
      <w:r>
        <w:rPr>
          <w:rFonts w:hint="eastAsia" w:ascii="仿宋" w:hAnsi="仿宋" w:eastAsia="仿宋" w:cs="仿宋"/>
          <w:sz w:val="32"/>
          <w:szCs w:val="32"/>
          <w:highlight w:val="none"/>
        </w:rPr>
        <w:t>近5年，担任过与我省“六大产业集群”“三大特色产业”相关的世界500强企业（以《财富》最新发布为准且为非公有制企业）副董事长（或副总裁）、副总经理或总部直属一级子公司（大洲级区域部门）主要负责人。</w:t>
      </w:r>
    </w:p>
    <w:p w14:paraId="5189F3EE">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4.</w:t>
      </w:r>
      <w:r>
        <w:rPr>
          <w:rFonts w:hint="eastAsia" w:ascii="仿宋" w:hAnsi="仿宋" w:eastAsia="仿宋" w:cs="仿宋"/>
          <w:sz w:val="32"/>
          <w:szCs w:val="32"/>
          <w:highlight w:val="none"/>
        </w:rPr>
        <w:t>近5年，担任过与我省“六大产业集群”“三大特色产业”相关的中国500强企业（以中国企业联合会、中国企业家协会最新发布名单为准且为非公有制企业）、中国民营500强企业（以全国工商联最新发布为准）主要经营管理人才。</w:t>
      </w:r>
    </w:p>
    <w:p w14:paraId="5D7E3A8E">
      <w:pPr>
        <w:pStyle w:val="11"/>
        <w:numPr>
          <w:ilvl w:val="0"/>
          <w:numId w:val="2"/>
        </w:numPr>
        <w:rPr>
          <w:rFonts w:hint="eastAsia" w:ascii="仿宋" w:hAnsi="仿宋" w:eastAsia="仿宋" w:cs="仿宋"/>
          <w:sz w:val="32"/>
          <w:szCs w:val="32"/>
          <w:highlight w:val="none"/>
        </w:rPr>
      </w:pPr>
      <w:r>
        <w:rPr>
          <w:rFonts w:hint="eastAsia" w:ascii="仿宋" w:hAnsi="仿宋" w:eastAsia="仿宋" w:cs="仿宋"/>
          <w:sz w:val="32"/>
          <w:szCs w:val="32"/>
          <w:highlight w:val="none"/>
        </w:rPr>
        <w:t>其他取得相当于上述业绩成果的专家。</w:t>
      </w:r>
    </w:p>
    <w:p w14:paraId="4D151255">
      <w:pPr>
        <w:pStyle w:val="11"/>
        <w:numPr>
          <w:ilvl w:val="0"/>
          <w:numId w:val="3"/>
        </w:numPr>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C类</w:t>
      </w:r>
      <w:r>
        <w:rPr>
          <w:rFonts w:hint="eastAsia" w:ascii="黑体" w:hAnsi="黑体" w:eastAsia="黑体" w:cs="黑体"/>
          <w:sz w:val="32"/>
          <w:szCs w:val="32"/>
          <w:highlight w:val="none"/>
          <w:lang w:val="en-US" w:eastAsia="zh-CN"/>
        </w:rPr>
        <w:t>人才</w:t>
      </w:r>
    </w:p>
    <w:p w14:paraId="0E808573">
      <w:pPr>
        <w:pStyle w:val="11"/>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一般为国家级青年拔尖人才、省级领军人才及其他取得相当业绩成果的同层次专家，符合下列条件之一：</w:t>
      </w:r>
    </w:p>
    <w:p w14:paraId="6D35A337">
      <w:pPr>
        <w:pStyle w:val="11"/>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（一）</w:t>
      </w:r>
      <w:r>
        <w:rPr>
          <w:rFonts w:hint="eastAsia" w:ascii="仿宋" w:hAnsi="仿宋" w:eastAsia="仿宋" w:cs="仿宋"/>
          <w:sz w:val="32"/>
          <w:szCs w:val="32"/>
          <w:highlight w:val="none"/>
        </w:rPr>
        <w:t>科技创新类</w:t>
      </w:r>
    </w:p>
    <w:p w14:paraId="35E71F0D">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w:t>
      </w:r>
      <w:r>
        <w:rPr>
          <w:rFonts w:hint="eastAsia" w:ascii="仿宋" w:hAnsi="仿宋" w:eastAsia="仿宋" w:cs="仿宋"/>
          <w:sz w:val="32"/>
          <w:szCs w:val="32"/>
          <w:highlight w:val="none"/>
        </w:rPr>
        <w:t>国家级人才计划青年人才项目入选者。</w:t>
      </w:r>
    </w:p>
    <w:p w14:paraId="5D0B147D">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2.</w:t>
      </w:r>
      <w:r>
        <w:rPr>
          <w:rFonts w:hint="eastAsia" w:ascii="仿宋" w:hAnsi="仿宋" w:eastAsia="仿宋" w:cs="仿宋"/>
          <w:sz w:val="32"/>
          <w:szCs w:val="32"/>
          <w:highlight w:val="none"/>
        </w:rPr>
        <w:t>国家博士后创新人才支持计划、博士后相关专项入选者。</w:t>
      </w:r>
    </w:p>
    <w:p w14:paraId="212C2548">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3.</w:t>
      </w:r>
      <w:r>
        <w:rPr>
          <w:rFonts w:hint="eastAsia" w:ascii="仿宋" w:hAnsi="仿宋" w:eastAsia="仿宋" w:cs="仿宋"/>
          <w:sz w:val="32"/>
          <w:szCs w:val="32"/>
          <w:highlight w:val="none"/>
        </w:rPr>
        <w:t>中国科学院率先行动“百人计划”B类入选者，国防科技有关计划青年人才项目入选者，自然资源部高层次科技创新人才工程领军人才，新时代气象高层次科技创新人才计划领军人才，全国粮食和物资储备高水平人才选育项目领军人才，制造业人才支持计划先进制造技术人才，医学高层次人才计划国家优秀青年医师，青年岐黄学者，国家公共卫生人才培养支持项目领军人才，“神农英才”计划青年英才。</w:t>
      </w:r>
    </w:p>
    <w:p w14:paraId="6190AFCE">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4.</w:t>
      </w:r>
      <w:r>
        <w:rPr>
          <w:rFonts w:hint="eastAsia" w:ascii="仿宋" w:hAnsi="仿宋" w:eastAsia="仿宋" w:cs="仿宋"/>
          <w:sz w:val="32"/>
          <w:szCs w:val="32"/>
          <w:highlight w:val="none"/>
        </w:rPr>
        <w:t>中国青年科技奖、中国青年女科学家奖获得者；中国专利金奖（第2完成人）、中国专利银奖（第1完成人）、中国外观设计金奖（前2完成人）、省级专利金奖（第1完成人）获得者。</w:t>
      </w:r>
    </w:p>
    <w:p w14:paraId="5030DE1B">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5.</w:t>
      </w:r>
      <w:r>
        <w:rPr>
          <w:rFonts w:hint="eastAsia" w:ascii="仿宋" w:hAnsi="仿宋" w:eastAsia="仿宋" w:cs="仿宋"/>
          <w:sz w:val="32"/>
          <w:szCs w:val="32"/>
          <w:highlight w:val="none"/>
        </w:rPr>
        <w:t>国家自然科学奖、国家技术发明奖、国家科学技术进步奖一等奖（第3－5完成人）或二等奖（第2、3完成人）获得者；省</w:t>
      </w:r>
      <w:r>
        <w:rPr>
          <w:rFonts w:hint="eastAsia" w:ascii="仿宋" w:hAnsi="仿宋" w:eastAsia="仿宋" w:cs="仿宋"/>
          <w:sz w:val="32"/>
          <w:szCs w:val="32"/>
          <w:highlight w:val="none"/>
        </w:rPr>
        <w:tab/>
      </w:r>
      <w:r>
        <w:rPr>
          <w:rFonts w:hint="eastAsia" w:ascii="仿宋" w:hAnsi="仿宋" w:eastAsia="仿宋" w:cs="仿宋"/>
          <w:sz w:val="32"/>
          <w:szCs w:val="32"/>
          <w:highlight w:val="none"/>
        </w:rPr>
        <w:t>（部）级科技奖一等奖（第1完成人）获得者。</w:t>
      </w:r>
    </w:p>
    <w:p w14:paraId="019E73E2">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sz w:val="32"/>
          <w:szCs w:val="32"/>
          <w:highlight w:val="none"/>
        </w:rPr>
      </w:pPr>
      <w:r>
        <w:rPr>
          <w:rFonts w:hint="eastAsia" w:ascii="仿宋" w:hAnsi="仿宋" w:eastAsia="仿宋" w:cs="仿宋"/>
          <w:spacing w:val="-6"/>
          <w:sz w:val="32"/>
          <w:szCs w:val="32"/>
          <w:highlight w:val="none"/>
          <w:lang w:eastAsia="zh-CN"/>
        </w:rPr>
        <w:t>6.</w:t>
      </w:r>
      <w:r>
        <w:rPr>
          <w:rFonts w:hint="eastAsia" w:ascii="仿宋" w:hAnsi="仿宋" w:eastAsia="仿宋" w:cs="仿宋"/>
          <w:spacing w:val="-6"/>
          <w:sz w:val="32"/>
          <w:szCs w:val="32"/>
          <w:highlight w:val="none"/>
        </w:rPr>
        <w:t>申报当年担任国家二级学会副主任（委）、副理事长及</w:t>
      </w:r>
      <w:r>
        <w:rPr>
          <w:rFonts w:hint="eastAsia" w:ascii="仿宋" w:hAnsi="仿宋" w:eastAsia="仿宋" w:cs="仿宋"/>
          <w:sz w:val="32"/>
          <w:szCs w:val="32"/>
          <w:highlight w:val="none"/>
        </w:rPr>
        <w:t>以上职务。</w:t>
      </w:r>
    </w:p>
    <w:p w14:paraId="4203D7F7">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7.</w:t>
      </w:r>
      <w:r>
        <w:rPr>
          <w:rFonts w:hint="eastAsia" w:ascii="仿宋" w:hAnsi="仿宋" w:eastAsia="仿宋" w:cs="仿宋"/>
          <w:sz w:val="32"/>
          <w:szCs w:val="32"/>
          <w:highlight w:val="none"/>
        </w:rPr>
        <w:t>近5年作为独立第一作者在Cell、Nature、Science、Lancet、Nejm、Jama、Bmj期刊正刊发表科研论文1篇。</w:t>
      </w:r>
    </w:p>
    <w:p w14:paraId="7FC137B3">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8.</w:t>
      </w:r>
      <w:r>
        <w:rPr>
          <w:rFonts w:hint="eastAsia" w:ascii="仿宋" w:hAnsi="仿宋" w:eastAsia="仿宋" w:cs="仿宋"/>
          <w:sz w:val="32"/>
          <w:szCs w:val="32"/>
          <w:highlight w:val="none"/>
        </w:rPr>
        <w:t>近5年担任过国内外著名医疗机构、卫生组织的重点项目、机构负责人或首席专家；国家卫生健康系统“突出贡献中青年专家”获得者；国家临床医学研究中心副主任；中华医学科技奖一等奖（第2、3完成人）或二等奖（第1完成人）获得者；中华预防医学会、中华护理学会、中华口腔医学会、中华中医药学会、中国中西医结合学会、中国民族医药学会科技奖一等奖（前2完成人）获得者。</w:t>
      </w:r>
    </w:p>
    <w:p w14:paraId="4DDEC510">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9.</w:t>
      </w:r>
      <w:r>
        <w:rPr>
          <w:rFonts w:hint="eastAsia" w:ascii="仿宋" w:hAnsi="仿宋" w:eastAsia="仿宋" w:cs="仿宋"/>
          <w:sz w:val="32"/>
          <w:szCs w:val="32"/>
          <w:highlight w:val="none"/>
        </w:rPr>
        <w:t>省外医院长期派驻国家区域医疗中心（贵州医院）的院长或执行院长；省外医院长期派驻国家区域医疗中心（贵州医院）的三级主任医师、三级主任护师、三级主任药师、三级主任技师；省外医院长期派驻国家区域医疗中心（贵州医院）的主任医师、主任护师、主任药师、主任技师，且担任原工作单位所在省级医学会各专科分会主任委员、副主任委员、常委或其他省级医学类专业学会会长、副会长（或中华预防医学会、中华护理学会、中华口腔医学会、中华中医药学会、中国中西医结合学会、中国民族医药学会和医师协会各专科分会常委）。</w:t>
      </w:r>
    </w:p>
    <w:p w14:paraId="1E5DDF5A">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10.</w:t>
      </w:r>
      <w:r>
        <w:rPr>
          <w:rFonts w:hint="eastAsia" w:ascii="仿宋" w:hAnsi="仿宋" w:eastAsia="仿宋" w:cs="仿宋"/>
          <w:sz w:val="32"/>
          <w:szCs w:val="32"/>
          <w:highlight w:val="none"/>
        </w:rPr>
        <w:t>国家现代农业产业技术体系岗位科学家，省级现代农业产业技术体系首席科学家；全国农牧渔业丰收奖（农业技术推广成果奖）一等奖（第1完成人）1项，或二等奖（第1完成人）2项获得者；省丰收奖一等奖（第1完成人）2项获得者。</w:t>
      </w:r>
    </w:p>
    <w:p w14:paraId="21D4CEAB">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11.</w:t>
      </w:r>
      <w:r>
        <w:rPr>
          <w:rFonts w:hint="eastAsia" w:ascii="仿宋" w:hAnsi="仿宋" w:eastAsia="仿宋" w:cs="仿宋"/>
          <w:sz w:val="32"/>
          <w:szCs w:val="32"/>
          <w:highlight w:val="none"/>
        </w:rPr>
        <w:t>主持选育的品种、研究的技术入选农业农村部推介发布的主导品种、重大引领性技术或主推技术；主持育成国家级品种审定委员会通过的畜牧品种1个，创制兽药2个。</w:t>
      </w:r>
    </w:p>
    <w:p w14:paraId="2A427E1A">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12.</w:t>
      </w:r>
      <w:r>
        <w:rPr>
          <w:rFonts w:hint="eastAsia" w:ascii="仿宋" w:hAnsi="仿宋" w:eastAsia="仿宋" w:cs="仿宋"/>
          <w:sz w:val="32"/>
          <w:szCs w:val="32"/>
          <w:highlight w:val="none"/>
        </w:rPr>
        <w:t>主持完成且验收通过或正在主持青年科学基金（B类）项目、优秀青年科学基金项目（海外）、国家自然科学基金重点项目、区域创新联合基金项目。</w:t>
      </w:r>
    </w:p>
    <w:p w14:paraId="772B5F0A">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13.</w:t>
      </w:r>
      <w:r>
        <w:rPr>
          <w:rFonts w:hint="eastAsia" w:ascii="仿宋" w:hAnsi="仿宋" w:eastAsia="仿宋" w:cs="仿宋"/>
          <w:sz w:val="32"/>
          <w:szCs w:val="32"/>
          <w:highlight w:val="none"/>
        </w:rPr>
        <w:t>近5年主持完成省级及以上财政资助部分不低于500万元单个科研项目且项目验收通过（省级科研项目须达到优秀等级）的项目负责人或技术负责人。</w:t>
      </w:r>
    </w:p>
    <w:p w14:paraId="08066E15">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14.</w:t>
      </w:r>
      <w:r>
        <w:rPr>
          <w:rFonts w:hint="eastAsia" w:ascii="仿宋" w:hAnsi="仿宋" w:eastAsia="仿宋" w:cs="仿宋"/>
          <w:sz w:val="32"/>
          <w:szCs w:val="32"/>
          <w:highlight w:val="none"/>
        </w:rPr>
        <w:t>近5年主持完成企业单个内部立项且总研发经费投入不低于1200万元的科技项目，并纳入省级科技计划项目备案，验收通过、成效显著的项目负责人或技术负责人。</w:t>
      </w:r>
    </w:p>
    <w:p w14:paraId="17C02603">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15.</w:t>
      </w:r>
      <w:r>
        <w:rPr>
          <w:rFonts w:hint="eastAsia" w:ascii="仿宋" w:hAnsi="仿宋" w:eastAsia="仿宋" w:cs="仿宋"/>
          <w:sz w:val="32"/>
          <w:szCs w:val="32"/>
          <w:highlight w:val="none"/>
        </w:rPr>
        <w:t>贵州省百千万人才引进计划企业科技创新人才项目领军人才，高校医院科研院所创新人才项目拔尖人才；贵州省高层次人才培养支持工程领军人才项目入选者。</w:t>
      </w:r>
    </w:p>
    <w:p w14:paraId="1066A37B">
      <w:pPr>
        <w:pStyle w:val="3"/>
        <w:pageBreakBefore w:val="0"/>
        <w:widowControl/>
        <w:numPr>
          <w:ilvl w:val="0"/>
          <w:numId w:val="0"/>
        </w:numPr>
        <w:wordWrap/>
        <w:overflowPunct/>
        <w:topLinePunct w:val="0"/>
        <w:bidi w:val="0"/>
        <w:spacing w:beforeLines="0" w:afterLines="0" w:line="560" w:lineRule="exact"/>
        <w:ind w:left="0" w:leftChars="0"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（二）</w:t>
      </w:r>
      <w:r>
        <w:rPr>
          <w:rFonts w:hint="eastAsia" w:ascii="仿宋" w:hAnsi="仿宋" w:eastAsia="仿宋" w:cs="仿宋"/>
          <w:sz w:val="32"/>
          <w:szCs w:val="32"/>
          <w:highlight w:val="none"/>
        </w:rPr>
        <w:t>人文社科类</w:t>
      </w:r>
    </w:p>
    <w:p w14:paraId="2D635619">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w:t>
      </w:r>
      <w:r>
        <w:rPr>
          <w:rFonts w:hint="eastAsia" w:ascii="仿宋" w:hAnsi="仿宋" w:eastAsia="仿宋" w:cs="仿宋"/>
          <w:sz w:val="32"/>
          <w:szCs w:val="32"/>
          <w:highlight w:val="none"/>
        </w:rPr>
        <w:t>国家级人才计划青年人才项目入选者。</w:t>
      </w:r>
    </w:p>
    <w:p w14:paraId="6D524D52">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2.</w:t>
      </w:r>
      <w:r>
        <w:rPr>
          <w:rFonts w:hint="eastAsia" w:ascii="仿宋" w:hAnsi="仿宋" w:eastAsia="仿宋" w:cs="仿宋"/>
          <w:sz w:val="32"/>
          <w:szCs w:val="32"/>
          <w:highlight w:val="none"/>
        </w:rPr>
        <w:t>全国专业社会工作领军人才，全国广播电视和网络视听行业领军人才工程入选者，全国德艺双馨电视艺术工作者，全国中青年德艺双馨文艺工作者，中国非遗年度人物，国家级非遗代表性传承人且获得省级引领性荣誉。</w:t>
      </w:r>
    </w:p>
    <w:p w14:paraId="102F1FD8">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3.</w:t>
      </w:r>
      <w:r>
        <w:rPr>
          <w:rFonts w:hint="eastAsia" w:ascii="仿宋" w:hAnsi="仿宋" w:eastAsia="仿宋" w:cs="仿宋"/>
          <w:sz w:val="32"/>
          <w:szCs w:val="32"/>
          <w:highlight w:val="none"/>
        </w:rPr>
        <w:t>主持完成且验收通过或正在主持青年科学基金（B类）项目、国家社会科学基金重大项目、教育部哲学社会科学研究重大课题攻关项目1项，或国家社会科学重点项目2项。</w:t>
      </w:r>
    </w:p>
    <w:p w14:paraId="5763A16D">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4.</w:t>
      </w:r>
      <w:r>
        <w:rPr>
          <w:rFonts w:hint="eastAsia" w:ascii="仿宋" w:hAnsi="仿宋" w:eastAsia="仿宋" w:cs="仿宋"/>
          <w:sz w:val="32"/>
          <w:szCs w:val="32"/>
          <w:highlight w:val="none"/>
        </w:rPr>
        <w:t>作为排名前2的导演、编剧、主演或排名前1的图书作者、词曲作者获中宣部精神文明“五个一工程”优秀作品奖。</w:t>
      </w:r>
    </w:p>
    <w:p w14:paraId="7D2559ED">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5.</w:t>
      </w:r>
      <w:r>
        <w:rPr>
          <w:rFonts w:hint="eastAsia" w:ascii="仿宋" w:hAnsi="仿宋" w:eastAsia="仿宋" w:cs="仿宋"/>
          <w:sz w:val="32"/>
          <w:szCs w:val="32"/>
          <w:highlight w:val="none"/>
        </w:rPr>
        <w:t>作为主要负责人所编辑出版的图书（期刊）等出版物获中国出版政府奖、中华优秀出版物奖、韬奋出版奖1次，或获年度“中国好书”、贵州出版奖累计2次；作为项目负责人所负责的项目获得国家级出版资金资助项目3个以上，且完成结项（国家出版基金项目不少于1个）。</w:t>
      </w:r>
    </w:p>
    <w:p w14:paraId="59593C27">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6.</w:t>
      </w:r>
      <w:r>
        <w:rPr>
          <w:rFonts w:hint="eastAsia" w:ascii="仿宋" w:hAnsi="仿宋" w:eastAsia="仿宋" w:cs="仿宋"/>
          <w:sz w:val="32"/>
          <w:szCs w:val="32"/>
          <w:highlight w:val="none"/>
        </w:rPr>
        <w:t>获中国新闻奖特等奖（第2完成人）、一等奖（第1完成人）；“全国教材建设奖”高等教育类一等奖副主编（排名前2）、二等奖主编。</w:t>
      </w:r>
    </w:p>
    <w:p w14:paraId="56149611">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7.</w:t>
      </w:r>
      <w:r>
        <w:rPr>
          <w:rFonts w:hint="eastAsia" w:ascii="仿宋" w:hAnsi="仿宋" w:eastAsia="仿宋" w:cs="仿宋"/>
          <w:sz w:val="32"/>
          <w:szCs w:val="32"/>
          <w:highlight w:val="none"/>
        </w:rPr>
        <w:t>高等学校科学研究优秀成果奖（人文社会科学）一等奖（第2完成人）、二等奖（第1完成人）获得者；“田野考古奖”一等奖（第2完成人）、二等奖（第1完成人）获得者；省哲学社会科学奖一等奖（第1完成人）获得者，且作为独立作者或第一作者在中国社会科学评价研究院公布的社会科学期刊目录收录的顶级期刊发表文章2篇。</w:t>
      </w:r>
    </w:p>
    <w:p w14:paraId="3C70390A">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8.</w:t>
      </w:r>
      <w:r>
        <w:rPr>
          <w:rFonts w:hint="eastAsia" w:ascii="仿宋" w:hAnsi="仿宋" w:eastAsia="仿宋" w:cs="仿宋"/>
          <w:sz w:val="32"/>
          <w:szCs w:val="32"/>
          <w:highlight w:val="none"/>
        </w:rPr>
        <w:t>作为主创人员（排名第1）创作的作品获鲁迅文学奖、全国少数民族文学创作骏马奖、全国优秀儿童文学奖1次。</w:t>
      </w:r>
    </w:p>
    <w:p w14:paraId="378A0D0B">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9.</w:t>
      </w:r>
      <w:r>
        <w:rPr>
          <w:rFonts w:hint="eastAsia" w:ascii="仿宋" w:hAnsi="仿宋" w:eastAsia="仿宋" w:cs="仿宋"/>
          <w:sz w:val="32"/>
          <w:szCs w:val="32"/>
          <w:highlight w:val="none"/>
        </w:rPr>
        <w:t>作为主创人员（排名第1）创作的作品获中国文化艺术政府奖、中国戏剧梅花表演奖、电影类（华表、金鸡、百花）奖、电视类（金鹰、飞天、白玉兰）奖、中国音乐金钟奖、中国美术奖、中国曲艺牡丹奖、中国舞蹈荷花奖、中国民间文艺山花奖、中国摄影金像奖、中国书法兰亭奖、中国杂技金菊奖的最高奖1次。</w:t>
      </w:r>
    </w:p>
    <w:p w14:paraId="134D815E">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10.</w:t>
      </w:r>
      <w:r>
        <w:rPr>
          <w:rFonts w:hint="eastAsia" w:ascii="仿宋" w:hAnsi="仿宋" w:eastAsia="仿宋" w:cs="仿宋"/>
          <w:sz w:val="32"/>
          <w:szCs w:val="32"/>
          <w:highlight w:val="none"/>
        </w:rPr>
        <w:t>作为第一执笔人，起草的咨政报告（按单篇最高批示）获正国级（在职）领导干部肯定性批示2次，或获副国级（在职）领导干部肯定性批示5次，或获正省部级领导干部肯定性批示30次，或起草的相关建议报告被中共中央办公厅、国务院办公厅采纳并刊登在最高等次内参杂志上20次。</w:t>
      </w:r>
    </w:p>
    <w:p w14:paraId="6651F9DE">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11.</w:t>
      </w:r>
      <w:r>
        <w:rPr>
          <w:rFonts w:hint="eastAsia" w:ascii="仿宋" w:hAnsi="仿宋" w:eastAsia="仿宋" w:cs="仿宋"/>
          <w:sz w:val="32"/>
          <w:szCs w:val="32"/>
          <w:highlight w:val="none"/>
        </w:rPr>
        <w:t>作为主创、主演人员（排名第1）参加中央宣传部、文化和旅游部、中国文联主办的业内最高层次展演活动不少于10次；作为主创人员（排名第1）创作的作品被中央宣传部单篇阅评5次，或入选中宣部“好报道、好评论、好创意”作品10次，或得到中央网信办置顶前五条全网推送20次。</w:t>
      </w:r>
    </w:p>
    <w:p w14:paraId="62AC569E">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12.</w:t>
      </w:r>
      <w:r>
        <w:rPr>
          <w:rFonts w:hint="eastAsia" w:ascii="仿宋" w:hAnsi="仿宋" w:eastAsia="仿宋" w:cs="仿宋"/>
          <w:sz w:val="32"/>
          <w:szCs w:val="32"/>
          <w:highlight w:val="none"/>
        </w:rPr>
        <w:t>贵州省百千万人才引进计划高校医院科研院所创新人才项目</w:t>
      </w:r>
      <w:r>
        <w:rPr>
          <w:rFonts w:hint="eastAsia" w:ascii="仿宋" w:hAnsi="仿宋" w:eastAsia="仿宋" w:cs="仿宋"/>
          <w:spacing wpsCustomData:val="-6" w:val="4"/>
          <w:sz w:val="32"/>
          <w:szCs w:val="32"/>
          <w:highlight w:val="none"/>
        </w:rPr>
        <w:t>拔尖人</w:t>
      </w:r>
      <w:r>
        <w:rPr>
          <w:rFonts w:hint="eastAsia" w:ascii="仿宋" w:hAnsi="仿宋" w:eastAsia="仿宋" w:cs="仿宋"/>
          <w:spacing wpsCustomData:val="-6" w:val="3"/>
          <w:sz w:val="32"/>
          <w:szCs w:val="32"/>
          <w:highlight w:val="none"/>
        </w:rPr>
        <w:t>才</w:t>
      </w:r>
      <w:r>
        <w:rPr>
          <w:rFonts w:hint="eastAsia" w:ascii="仿宋" w:hAnsi="仿宋" w:eastAsia="仿宋" w:cs="仿宋"/>
          <w:spacing wpsCustomData:val="-6" w:val="4"/>
          <w:sz w:val="32"/>
          <w:szCs w:val="32"/>
          <w:highlight w:val="none"/>
        </w:rPr>
        <w:t>；贵州省高层次人才培养支持工程领军人才项目</w:t>
      </w:r>
      <w:r>
        <w:rPr>
          <w:rFonts w:hint="eastAsia" w:ascii="仿宋" w:hAnsi="仿宋" w:eastAsia="仿宋" w:cs="仿宋"/>
          <w:spacing wpsCustomData:val="-6" w:val="-6"/>
          <w:sz w:val="32"/>
          <w:szCs w:val="32"/>
          <w:highlight w:val="none"/>
        </w:rPr>
        <w:t>入</w:t>
      </w:r>
      <w:r>
        <w:rPr>
          <w:rFonts w:hint="eastAsia" w:ascii="仿宋" w:hAnsi="仿宋" w:eastAsia="仿宋" w:cs="仿宋"/>
          <w:sz w:val="32"/>
          <w:szCs w:val="32"/>
          <w:highlight w:val="none"/>
        </w:rPr>
        <w:t>选者。</w:t>
      </w:r>
    </w:p>
    <w:p w14:paraId="1F0C81BD">
      <w:pPr>
        <w:pStyle w:val="3"/>
        <w:pageBreakBefore w:val="0"/>
        <w:widowControl/>
        <w:numPr>
          <w:ilvl w:val="0"/>
          <w:numId w:val="0"/>
        </w:numPr>
        <w:wordWrap/>
        <w:overflowPunct/>
        <w:topLinePunct w:val="0"/>
        <w:bidi w:val="0"/>
        <w:spacing w:beforeLines="0" w:afterLines="0" w:line="560" w:lineRule="exact"/>
        <w:ind w:left="0" w:leftChars="0"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（三）</w:t>
      </w:r>
      <w:r>
        <w:rPr>
          <w:rFonts w:hint="eastAsia" w:ascii="仿宋" w:hAnsi="仿宋" w:eastAsia="仿宋" w:cs="仿宋"/>
          <w:sz w:val="32"/>
          <w:szCs w:val="32"/>
          <w:highlight w:val="none"/>
        </w:rPr>
        <w:t>教育教学类</w:t>
      </w:r>
    </w:p>
    <w:p w14:paraId="0BBD4D81">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w:t>
      </w:r>
      <w:r>
        <w:rPr>
          <w:rFonts w:hint="eastAsia" w:ascii="仿宋" w:hAnsi="仿宋" w:eastAsia="仿宋" w:cs="仿宋"/>
          <w:sz w:val="32"/>
          <w:szCs w:val="32"/>
          <w:highlight w:val="none"/>
        </w:rPr>
        <w:t>教育部各专业教学指导委员会副主任委员。</w:t>
      </w:r>
    </w:p>
    <w:p w14:paraId="6956CF3C">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2.</w:t>
      </w:r>
      <w:r>
        <w:rPr>
          <w:rFonts w:hint="eastAsia" w:ascii="仿宋" w:hAnsi="仿宋" w:eastAsia="仿宋" w:cs="仿宋"/>
          <w:sz w:val="32"/>
          <w:szCs w:val="32"/>
          <w:highlight w:val="none"/>
        </w:rPr>
        <w:t>全国高校黄大年式教师团队领衔人或核心技术负责人。</w:t>
      </w:r>
    </w:p>
    <w:p w14:paraId="616657E1">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pacing wpsCustomData:val="-6" w:val="-6"/>
          <w:sz w:val="32"/>
          <w:szCs w:val="32"/>
          <w:highlight w:val="none"/>
          <w:lang w:eastAsia="zh-CN"/>
        </w:rPr>
        <w:t>3</w:t>
      </w:r>
      <w:r>
        <w:rPr>
          <w:rFonts w:hint="eastAsia" w:ascii="仿宋" w:hAnsi="仿宋" w:eastAsia="仿宋" w:cs="仿宋"/>
          <w:spacing wpsCustomData:val="-6" w:val="4"/>
          <w:sz w:val="32"/>
          <w:szCs w:val="32"/>
          <w:highlight w:val="none"/>
          <w:lang w:eastAsia="zh-CN"/>
        </w:rPr>
        <w:t>.</w:t>
      </w:r>
      <w:r>
        <w:rPr>
          <w:rFonts w:hint="eastAsia" w:ascii="仿宋" w:hAnsi="仿宋" w:eastAsia="仿宋" w:cs="仿宋"/>
          <w:spacing wpsCustomData:val="-6" w:val="4"/>
          <w:sz w:val="32"/>
          <w:szCs w:val="32"/>
          <w:highlight w:val="none"/>
        </w:rPr>
        <w:t>国家级职业教育教师教学创新团队负责人或核心技术</w:t>
      </w:r>
      <w:r>
        <w:rPr>
          <w:rFonts w:hint="eastAsia" w:ascii="仿宋" w:hAnsi="仿宋" w:eastAsia="仿宋" w:cs="仿宋"/>
          <w:spacing wpsCustomData:val="-6" w:val="-6"/>
          <w:sz w:val="32"/>
          <w:szCs w:val="32"/>
          <w:highlight w:val="none"/>
        </w:rPr>
        <w:t>负</w:t>
      </w:r>
      <w:r>
        <w:rPr>
          <w:rFonts w:hint="eastAsia" w:ascii="仿宋" w:hAnsi="仿宋" w:eastAsia="仿宋" w:cs="仿宋"/>
          <w:sz w:val="32"/>
          <w:szCs w:val="32"/>
          <w:highlight w:val="none"/>
        </w:rPr>
        <w:t>责人。</w:t>
      </w:r>
    </w:p>
    <w:p w14:paraId="09205ACA">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4.</w:t>
      </w:r>
      <w:r>
        <w:rPr>
          <w:rFonts w:hint="eastAsia" w:ascii="仿宋" w:hAnsi="仿宋" w:eastAsia="仿宋" w:cs="仿宋"/>
          <w:sz w:val="32"/>
          <w:szCs w:val="32"/>
          <w:highlight w:val="none"/>
        </w:rPr>
        <w:t>教育部学科评估B类学科带头人或“创新团队发展计划”带头人。</w:t>
      </w:r>
    </w:p>
    <w:p w14:paraId="75CE4250">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5.</w:t>
      </w:r>
      <w:r>
        <w:rPr>
          <w:rFonts w:hint="eastAsia" w:ascii="仿宋" w:hAnsi="仿宋" w:eastAsia="仿宋" w:cs="仿宋"/>
          <w:sz w:val="32"/>
          <w:szCs w:val="32"/>
          <w:highlight w:val="none"/>
        </w:rPr>
        <w:t>获国家级教学成果奖特等奖、一等奖（第2完成人）或二等奖（第1完成人）；获全国青年教师教学竞赛一等奖；获全国教育科学研究优秀成果奖一等奖（第2完成人）、二等奖（第1完成人）。</w:t>
      </w:r>
    </w:p>
    <w:p w14:paraId="7CF0A50B">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6.</w:t>
      </w:r>
      <w:r>
        <w:rPr>
          <w:rFonts w:hint="eastAsia" w:ascii="仿宋" w:hAnsi="仿宋" w:eastAsia="仿宋" w:cs="仿宋"/>
          <w:sz w:val="32"/>
          <w:szCs w:val="32"/>
          <w:highlight w:val="none"/>
        </w:rPr>
        <w:t>全国教书育人楷模。</w:t>
      </w:r>
    </w:p>
    <w:p w14:paraId="314E75D5">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7.</w:t>
      </w:r>
      <w:r>
        <w:rPr>
          <w:rFonts w:hint="eastAsia" w:ascii="仿宋" w:hAnsi="仿宋" w:eastAsia="仿宋" w:cs="仿宋"/>
          <w:sz w:val="32"/>
          <w:szCs w:val="32"/>
          <w:highlight w:val="none"/>
        </w:rPr>
        <w:t>全国中医药高等学校教学名师。</w:t>
      </w:r>
    </w:p>
    <w:p w14:paraId="42A862BF">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8.</w:t>
      </w:r>
      <w:r>
        <w:rPr>
          <w:rFonts w:hint="eastAsia" w:ascii="仿宋" w:hAnsi="仿宋" w:eastAsia="仿宋" w:cs="仿宋"/>
          <w:sz w:val="32"/>
          <w:szCs w:val="32"/>
          <w:highlight w:val="none"/>
        </w:rPr>
        <w:t>贵州省高层次人才培养支持工程领军人才项目入选者。</w:t>
      </w:r>
    </w:p>
    <w:p w14:paraId="350DF077">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9.</w:t>
      </w:r>
      <w:r>
        <w:rPr>
          <w:rFonts w:hint="eastAsia" w:ascii="仿宋" w:hAnsi="仿宋" w:eastAsia="仿宋" w:cs="仿宋"/>
          <w:sz w:val="32"/>
          <w:szCs w:val="32"/>
          <w:highlight w:val="none"/>
        </w:rPr>
        <w:t>获“全国模范教师”“全国教育系统先进工作者”“全国优秀教师</w:t>
      </w:r>
      <w:r>
        <w:rPr>
          <w:rFonts w:hint="eastAsia" w:ascii="仿宋" w:hAnsi="仿宋" w:eastAsia="仿宋" w:cs="仿宋"/>
          <w:spacing w:val="-6"/>
          <w:sz w:val="32"/>
          <w:szCs w:val="32"/>
          <w:highlight w:val="none"/>
        </w:rPr>
        <w:t>”“全国优秀教育工作者”等全国荣誉称号，且</w:t>
      </w:r>
      <w:bookmarkStart w:id="0" w:name="_GoBack"/>
      <w:r>
        <w:rPr>
          <w:rFonts w:hint="eastAsia" w:ascii="仿宋" w:hAnsi="仿宋" w:eastAsia="仿宋" w:cs="仿宋"/>
          <w:spacing w:val="-6"/>
          <w:sz w:val="32"/>
          <w:szCs w:val="32"/>
          <w:highlight w:val="none"/>
        </w:rPr>
        <w:t>需具备</w:t>
      </w:r>
      <w:bookmarkEnd w:id="0"/>
      <w:r>
        <w:rPr>
          <w:rFonts w:hint="eastAsia" w:ascii="仿宋" w:hAnsi="仿宋" w:eastAsia="仿宋" w:cs="仿宋"/>
          <w:spacing w:val="-6"/>
          <w:sz w:val="32"/>
          <w:szCs w:val="32"/>
          <w:highlight w:val="none"/>
        </w:rPr>
        <w:t>以下条件</w:t>
      </w:r>
      <w:r>
        <w:rPr>
          <w:rFonts w:hint="eastAsia" w:ascii="仿宋" w:hAnsi="仿宋" w:eastAsia="仿宋" w:cs="仿宋"/>
          <w:sz w:val="32"/>
          <w:szCs w:val="32"/>
          <w:highlight w:val="none"/>
        </w:rPr>
        <w:t>之一：</w:t>
      </w:r>
    </w:p>
    <w:p w14:paraId="10705140">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（1）</w:t>
      </w:r>
      <w:r>
        <w:rPr>
          <w:rFonts w:hint="eastAsia" w:ascii="仿宋" w:hAnsi="仿宋" w:eastAsia="仿宋" w:cs="仿宋"/>
          <w:sz w:val="32"/>
          <w:szCs w:val="32"/>
          <w:highlight w:val="none"/>
        </w:rPr>
        <w:t>获国家级教学成果奖特等奖、一等奖（第3完成人）或二等奖（第2、3完成人）；</w:t>
      </w:r>
    </w:p>
    <w:p w14:paraId="29AFA641">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（2）</w:t>
      </w:r>
      <w:r>
        <w:rPr>
          <w:rFonts w:hint="eastAsia" w:ascii="仿宋" w:hAnsi="仿宋" w:eastAsia="仿宋" w:cs="仿宋"/>
          <w:sz w:val="32"/>
          <w:szCs w:val="32"/>
          <w:highlight w:val="none"/>
        </w:rPr>
        <w:t>获全国教育科学研究优秀成果奖一等奖（第3完成人）、二等奖（第2、3完成人）；</w:t>
      </w:r>
    </w:p>
    <w:p w14:paraId="5B55BE77">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（3）</w:t>
      </w:r>
      <w:r>
        <w:rPr>
          <w:rFonts w:hint="eastAsia" w:ascii="仿宋" w:hAnsi="仿宋" w:eastAsia="仿宋" w:cs="仿宋"/>
          <w:sz w:val="32"/>
          <w:szCs w:val="32"/>
          <w:highlight w:val="none"/>
        </w:rPr>
        <w:t>获全国职业院校技能大赛教学能力比赛一等奖（前3完成人）、二等奖（第1完成人）；</w:t>
      </w:r>
    </w:p>
    <w:p w14:paraId="47EB4736">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（4）</w:t>
      </w:r>
      <w:r>
        <w:rPr>
          <w:rFonts w:hint="eastAsia" w:ascii="仿宋" w:hAnsi="仿宋" w:eastAsia="仿宋" w:cs="仿宋"/>
          <w:sz w:val="32"/>
          <w:szCs w:val="32"/>
          <w:highlight w:val="none"/>
        </w:rPr>
        <w:t>获全国青年教师教学竞赛二等奖；</w:t>
      </w:r>
    </w:p>
    <w:p w14:paraId="4E72AA99">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（5）</w:t>
      </w:r>
      <w:r>
        <w:rPr>
          <w:rFonts w:hint="eastAsia" w:ascii="仿宋" w:hAnsi="仿宋" w:eastAsia="仿宋" w:cs="仿宋"/>
          <w:sz w:val="32"/>
          <w:szCs w:val="32"/>
          <w:highlight w:val="none"/>
        </w:rPr>
        <w:t>获省级教学成果奖特等奖、一等奖（前3完成人）或二等奖（第1完成人）；</w:t>
      </w:r>
    </w:p>
    <w:p w14:paraId="7FCB928F">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（6）</w:t>
      </w:r>
      <w:r>
        <w:rPr>
          <w:rFonts w:hint="eastAsia" w:ascii="仿宋" w:hAnsi="仿宋" w:eastAsia="仿宋" w:cs="仿宋"/>
          <w:sz w:val="32"/>
          <w:szCs w:val="32"/>
          <w:highlight w:val="none"/>
        </w:rPr>
        <w:t>获省级青年教师教学竞赛一等奖。</w:t>
      </w:r>
    </w:p>
    <w:p w14:paraId="3FDD6CB9">
      <w:pPr>
        <w:pStyle w:val="3"/>
        <w:pageBreakBefore w:val="0"/>
        <w:widowControl/>
        <w:numPr>
          <w:ilvl w:val="0"/>
          <w:numId w:val="0"/>
        </w:numPr>
        <w:wordWrap/>
        <w:overflowPunct/>
        <w:topLinePunct w:val="0"/>
        <w:bidi w:val="0"/>
        <w:spacing w:beforeLines="0" w:afterLines="0" w:line="560" w:lineRule="exact"/>
        <w:ind w:left="0" w:leftChars="0"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（四）</w:t>
      </w:r>
      <w:r>
        <w:rPr>
          <w:rFonts w:hint="eastAsia" w:ascii="仿宋" w:hAnsi="仿宋" w:eastAsia="仿宋" w:cs="仿宋"/>
          <w:sz w:val="32"/>
          <w:szCs w:val="32"/>
          <w:highlight w:val="none"/>
        </w:rPr>
        <w:t>技能类</w:t>
      </w:r>
    </w:p>
    <w:p w14:paraId="1D61E6BB">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w:t>
      </w:r>
      <w:r>
        <w:rPr>
          <w:rFonts w:hint="eastAsia" w:ascii="仿宋" w:hAnsi="仿宋" w:eastAsia="仿宋" w:cs="仿宋"/>
          <w:sz w:val="32"/>
          <w:szCs w:val="32"/>
          <w:highlight w:val="none"/>
        </w:rPr>
        <w:t>国家级技能大师工作室领办人、国家级高水平专业（群）带头人。</w:t>
      </w:r>
    </w:p>
    <w:p w14:paraId="584AED7B">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2.</w:t>
      </w:r>
      <w:r>
        <w:rPr>
          <w:rFonts w:hint="eastAsia" w:ascii="仿宋" w:hAnsi="仿宋" w:eastAsia="仿宋" w:cs="仿宋"/>
          <w:sz w:val="32"/>
          <w:szCs w:val="32"/>
          <w:highlight w:val="none"/>
        </w:rPr>
        <w:t>历届全国技术能手。</w:t>
      </w:r>
    </w:p>
    <w:p w14:paraId="5CC2BDC3">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3.</w:t>
      </w:r>
      <w:r>
        <w:rPr>
          <w:rFonts w:hint="eastAsia" w:ascii="仿宋" w:hAnsi="仿宋" w:eastAsia="仿宋" w:cs="仿宋"/>
          <w:sz w:val="32"/>
          <w:szCs w:val="32"/>
          <w:highlight w:val="none"/>
        </w:rPr>
        <w:t>国家技能人才培育工作突出贡献个人、全国乡村工匠名师、首席技师。</w:t>
      </w:r>
    </w:p>
    <w:p w14:paraId="3900DD90">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4.</w:t>
      </w:r>
      <w:r>
        <w:rPr>
          <w:rFonts w:hint="eastAsia" w:ascii="仿宋" w:hAnsi="仿宋" w:eastAsia="仿宋" w:cs="仿宋"/>
          <w:sz w:val="32"/>
          <w:szCs w:val="32"/>
          <w:highlight w:val="none"/>
        </w:rPr>
        <w:t>全国劳动模范的高技能人才获得者。</w:t>
      </w:r>
    </w:p>
    <w:p w14:paraId="5D8B5AF1">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5.</w:t>
      </w:r>
      <w:r>
        <w:rPr>
          <w:rFonts w:hint="eastAsia" w:ascii="仿宋" w:hAnsi="仿宋" w:eastAsia="仿宋" w:cs="仿宋"/>
          <w:sz w:val="32"/>
          <w:szCs w:val="32"/>
          <w:highlight w:val="none"/>
        </w:rPr>
        <w:t>世界技能大赛银牌获得者，中国技术指导专家组组长。</w:t>
      </w:r>
    </w:p>
    <w:p w14:paraId="79522BEE">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6.</w:t>
      </w:r>
      <w:r>
        <w:rPr>
          <w:rFonts w:hint="eastAsia" w:ascii="仿宋" w:hAnsi="仿宋" w:eastAsia="仿宋" w:cs="仿宋"/>
          <w:sz w:val="32"/>
          <w:szCs w:val="32"/>
          <w:highlight w:val="none"/>
        </w:rPr>
        <w:t>中华人民共和国职业技能大赛金牌获得者。</w:t>
      </w:r>
    </w:p>
    <w:p w14:paraId="37C117E1">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7.</w:t>
      </w:r>
      <w:r>
        <w:rPr>
          <w:rFonts w:hint="eastAsia" w:ascii="仿宋" w:hAnsi="仿宋" w:eastAsia="仿宋" w:cs="仿宋"/>
          <w:sz w:val="32"/>
          <w:szCs w:val="32"/>
          <w:highlight w:val="none"/>
        </w:rPr>
        <w:t>工业和信息化部牵头实施的制造业人才支持计划先进基础工艺人才。</w:t>
      </w:r>
    </w:p>
    <w:p w14:paraId="31ACE6E6">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8.</w:t>
      </w:r>
      <w:r>
        <w:rPr>
          <w:rFonts w:hint="eastAsia" w:ascii="仿宋" w:hAnsi="仿宋" w:eastAsia="仿宋" w:cs="仿宋"/>
          <w:sz w:val="32"/>
          <w:szCs w:val="32"/>
          <w:highlight w:val="none"/>
        </w:rPr>
        <w:t>国防工业有关计划技能大师入选者。</w:t>
      </w:r>
    </w:p>
    <w:p w14:paraId="78D6015D">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9.</w:t>
      </w:r>
      <w:r>
        <w:rPr>
          <w:rFonts w:hint="eastAsia" w:ascii="仿宋" w:hAnsi="仿宋" w:eastAsia="仿宋" w:cs="仿宋"/>
          <w:sz w:val="32"/>
          <w:szCs w:val="32"/>
          <w:highlight w:val="none"/>
        </w:rPr>
        <w:t>奥运会银铜牌、残奥会金牌或近两届列入奥运会项目的世界杯、世锦赛个人项目第一名获得者（现役运动员）及以上奖牌获得者的主教练员。</w:t>
      </w:r>
    </w:p>
    <w:p w14:paraId="3F3A0A50">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10.</w:t>
      </w:r>
      <w:r>
        <w:rPr>
          <w:rFonts w:hint="eastAsia" w:ascii="仿宋" w:hAnsi="仿宋" w:eastAsia="仿宋" w:cs="仿宋"/>
          <w:sz w:val="32"/>
          <w:szCs w:val="32"/>
          <w:highlight w:val="none"/>
        </w:rPr>
        <w:t>全国运动会金牌获得者（现役运动员），亚运会金牌获得者（现役运动员）。</w:t>
      </w:r>
    </w:p>
    <w:p w14:paraId="2A7E9B16">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11.</w:t>
      </w:r>
      <w:r>
        <w:rPr>
          <w:rFonts w:hint="eastAsia" w:ascii="仿宋" w:hAnsi="仿宋" w:eastAsia="仿宋" w:cs="仿宋"/>
          <w:sz w:val="32"/>
          <w:szCs w:val="32"/>
          <w:highlight w:val="none"/>
        </w:rPr>
        <w:t>贵州省百千万人才引进计划高技能人才项目拔尖人才；贵州省高层次人才培养支持工程领军人才项目入选者。</w:t>
      </w:r>
    </w:p>
    <w:p w14:paraId="6060D37F">
      <w:pPr>
        <w:pStyle w:val="3"/>
        <w:pageBreakBefore w:val="0"/>
        <w:widowControl/>
        <w:numPr>
          <w:ilvl w:val="0"/>
          <w:numId w:val="0"/>
        </w:numPr>
        <w:wordWrap/>
        <w:overflowPunct/>
        <w:topLinePunct w:val="0"/>
        <w:bidi w:val="0"/>
        <w:spacing w:beforeLines="0" w:afterLines="0" w:line="560" w:lineRule="exact"/>
        <w:ind w:left="0" w:leftChars="0"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（五）</w:t>
      </w:r>
      <w:r>
        <w:rPr>
          <w:rFonts w:hint="eastAsia" w:ascii="仿宋" w:hAnsi="仿宋" w:eastAsia="仿宋" w:cs="仿宋"/>
          <w:sz w:val="32"/>
          <w:szCs w:val="32"/>
          <w:highlight w:val="none"/>
        </w:rPr>
        <w:t>经营管理类</w:t>
      </w:r>
    </w:p>
    <w:p w14:paraId="615758F3">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w:t>
      </w:r>
      <w:r>
        <w:rPr>
          <w:rFonts w:hint="eastAsia" w:ascii="仿宋" w:hAnsi="仿宋" w:eastAsia="仿宋" w:cs="仿宋"/>
          <w:sz w:val="32"/>
          <w:szCs w:val="32"/>
          <w:highlight w:val="none"/>
        </w:rPr>
        <w:t>近5年，担任过与我省“六大产业集群”“三大特色产业”相关的中国500强企业（以中国企业联合会、中国企业家协会最新发布名单为准且为非公有制企业）、中国民营500强企业（以全国工商联最新发布为准）在黔一级机构主要经营管理人才，且获得国家级荣誉（中共中央、国务院表彰奖励）。</w:t>
      </w:r>
    </w:p>
    <w:p w14:paraId="6116610D">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2.</w:t>
      </w:r>
      <w:r>
        <w:rPr>
          <w:rFonts w:hint="eastAsia" w:ascii="仿宋" w:hAnsi="仿宋" w:eastAsia="仿宋" w:cs="仿宋"/>
          <w:sz w:val="32"/>
          <w:szCs w:val="32"/>
          <w:highlight w:val="none"/>
        </w:rPr>
        <w:t>贵州省百千万人才引进计划创业人才奖（奖金200万元）获得者。</w:t>
      </w:r>
    </w:p>
    <w:p w14:paraId="0C997727">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3.</w:t>
      </w:r>
      <w:r>
        <w:rPr>
          <w:rFonts w:hint="eastAsia" w:ascii="仿宋" w:hAnsi="仿宋" w:eastAsia="仿宋" w:cs="仿宋"/>
          <w:sz w:val="32"/>
          <w:szCs w:val="32"/>
          <w:highlight w:val="none"/>
        </w:rPr>
        <w:t>近3年通过投融资机构累计获得1亿元以上融资的贵州重点发展产业企业创始人。</w:t>
      </w:r>
    </w:p>
    <w:p w14:paraId="47E6F208">
      <w:pPr>
        <w:pStyle w:val="3"/>
        <w:pageBreakBefore w:val="0"/>
        <w:widowControl/>
        <w:numPr>
          <w:ilvl w:val="0"/>
          <w:numId w:val="0"/>
        </w:numPr>
        <w:wordWrap/>
        <w:overflowPunct/>
        <w:topLinePunct w:val="0"/>
        <w:bidi w:val="0"/>
        <w:spacing w:beforeLines="0" w:afterLines="0" w:line="560" w:lineRule="exact"/>
        <w:ind w:left="0" w:leftChars="0"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（六）</w:t>
      </w:r>
      <w:r>
        <w:rPr>
          <w:rFonts w:hint="eastAsia" w:ascii="仿宋" w:hAnsi="仿宋" w:eastAsia="仿宋" w:cs="仿宋"/>
          <w:sz w:val="32"/>
          <w:szCs w:val="32"/>
          <w:highlight w:val="none"/>
        </w:rPr>
        <w:t>其他取得相当于上述业绩成果的专家。</w:t>
      </w:r>
    </w:p>
    <w:p w14:paraId="198E0944">
      <w:pPr>
        <w:pStyle w:val="2"/>
        <w:pageBreakBefore w:val="0"/>
        <w:widowControl/>
        <w:numPr>
          <w:ilvl w:val="0"/>
          <w:numId w:val="0"/>
        </w:numPr>
        <w:wordWrap/>
        <w:overflowPunct/>
        <w:topLinePunct w:val="0"/>
        <w:bidi w:val="0"/>
        <w:spacing w:beforeLines="0" w:afterLines="0" w:line="560" w:lineRule="exact"/>
        <w:ind w:left="0" w:leftChars="0" w:firstLine="640" w:firstLineChars="20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四、D类</w:t>
      </w:r>
      <w:r>
        <w:rPr>
          <w:rFonts w:hint="eastAsia" w:ascii="黑体" w:hAnsi="黑体" w:eastAsia="黑体" w:cs="黑体"/>
          <w:sz w:val="32"/>
          <w:szCs w:val="32"/>
          <w:highlight w:val="none"/>
          <w:lang w:val="en-US" w:eastAsia="zh-CN"/>
        </w:rPr>
        <w:t>人才</w:t>
      </w:r>
    </w:p>
    <w:p w14:paraId="220487CF">
      <w:pPr>
        <w:pStyle w:val="2"/>
        <w:pageBreakBefore w:val="0"/>
        <w:widowControl/>
        <w:numPr>
          <w:ilvl w:val="0"/>
          <w:numId w:val="0"/>
        </w:numPr>
        <w:wordWrap/>
        <w:overflowPunct/>
        <w:topLinePunct w:val="0"/>
        <w:bidi w:val="0"/>
        <w:spacing w:beforeLines="0" w:afterLines="0" w:line="560" w:lineRule="exact"/>
        <w:ind w:left="0" w:leftChars="0"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一般为省级青年拔尖人才及其他取得相当业绩成果的同层次专家，符合下列条件之一：</w:t>
      </w:r>
    </w:p>
    <w:p w14:paraId="29DE8B9B">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w:t>
      </w:r>
      <w:r>
        <w:rPr>
          <w:rFonts w:hint="eastAsia" w:ascii="仿宋" w:hAnsi="仿宋" w:eastAsia="仿宋" w:cs="仿宋"/>
          <w:sz w:val="32"/>
          <w:szCs w:val="32"/>
          <w:highlight w:val="none"/>
        </w:rPr>
        <w:t>中国留学人员回国创业启动支持计划入选者，人社部高层次留学人才回国资助项目获得者。</w:t>
      </w:r>
    </w:p>
    <w:p w14:paraId="5A0671F5">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pacing wpsCustomData:val="-6" w:val="-6"/>
          <w:sz w:val="32"/>
          <w:szCs w:val="32"/>
          <w:highlight w:val="none"/>
          <w:lang w:eastAsia="zh-CN"/>
        </w:rPr>
        <w:t>2</w:t>
      </w:r>
      <w:r>
        <w:rPr>
          <w:rFonts w:hint="eastAsia" w:ascii="仿宋" w:hAnsi="仿宋" w:eastAsia="仿宋" w:cs="仿宋"/>
          <w:spacing wpsCustomData:val="-6" w:val="-3"/>
          <w:sz w:val="32"/>
          <w:szCs w:val="32"/>
          <w:highlight w:val="none"/>
          <w:lang w:eastAsia="zh-CN"/>
        </w:rPr>
        <w:t>.</w:t>
      </w:r>
      <w:r>
        <w:rPr>
          <w:rFonts w:hint="eastAsia" w:ascii="仿宋" w:hAnsi="仿宋" w:eastAsia="仿宋" w:cs="仿宋"/>
          <w:spacing wpsCustomData:val="-6" w:val="-2"/>
          <w:sz w:val="32"/>
          <w:szCs w:val="32"/>
          <w:highlight w:val="none"/>
        </w:rPr>
        <w:t>全国博士后创新创业大赛金奖获得者，通过出站考核的</w:t>
      </w:r>
      <w:r>
        <w:rPr>
          <w:rFonts w:hint="eastAsia" w:ascii="仿宋" w:hAnsi="仿宋" w:eastAsia="仿宋" w:cs="仿宋"/>
          <w:spacing wpsCustomData:val="-6" w:val="-6"/>
          <w:sz w:val="32"/>
          <w:szCs w:val="32"/>
          <w:highlight w:val="none"/>
        </w:rPr>
        <w:t>博</w:t>
      </w:r>
      <w:r>
        <w:rPr>
          <w:rFonts w:hint="eastAsia" w:ascii="仿宋" w:hAnsi="仿宋" w:eastAsia="仿宋" w:cs="仿宋"/>
          <w:sz w:val="32"/>
          <w:szCs w:val="32"/>
          <w:highlight w:val="none"/>
        </w:rPr>
        <w:t>士后。</w:t>
      </w:r>
    </w:p>
    <w:p w14:paraId="2F08794D">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3.</w:t>
      </w:r>
      <w:r>
        <w:rPr>
          <w:rFonts w:hint="eastAsia" w:ascii="仿宋" w:hAnsi="仿宋" w:eastAsia="仿宋" w:cs="仿宋"/>
          <w:sz w:val="32"/>
          <w:szCs w:val="32"/>
          <w:highlight w:val="none"/>
        </w:rPr>
        <w:t>自然资源部高层次科技创新人才工程青年人才，新时代气象高层次科技创新人才计划青年人才，全国粮食和物资储备高水平人才选育项目青年人才，全国广播电视和网络视听行业青年创新人才工程入选者。</w:t>
      </w:r>
    </w:p>
    <w:p w14:paraId="2AE46EAF">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4.</w:t>
      </w:r>
      <w:r>
        <w:rPr>
          <w:rFonts w:hint="eastAsia" w:ascii="仿宋" w:hAnsi="仿宋" w:eastAsia="仿宋" w:cs="仿宋"/>
          <w:sz w:val="32"/>
          <w:szCs w:val="32"/>
          <w:highlight w:val="none"/>
        </w:rPr>
        <w:t>省部级自然科学奖、技术发明奖、科学技术进步奖一等奖（第2、3完成人）、二等奖（第1完成人）获得者。</w:t>
      </w:r>
    </w:p>
    <w:p w14:paraId="62ADB172">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pacing wpsCustomData:val="-6" w:val="-6"/>
          <w:sz w:val="32"/>
          <w:szCs w:val="32"/>
          <w:highlight w:val="none"/>
          <w:lang w:eastAsia="zh-CN"/>
        </w:rPr>
        <w:t>5</w:t>
      </w:r>
      <w:r>
        <w:rPr>
          <w:rFonts w:hint="eastAsia" w:ascii="仿宋" w:hAnsi="仿宋" w:eastAsia="仿宋" w:cs="仿宋"/>
          <w:spacing wpsCustomData:val="-6" w:val="-3"/>
          <w:sz w:val="32"/>
          <w:szCs w:val="32"/>
          <w:highlight w:val="none"/>
          <w:lang w:eastAsia="zh-CN"/>
        </w:rPr>
        <w:t>.</w:t>
      </w:r>
      <w:r>
        <w:rPr>
          <w:rFonts w:hint="eastAsia" w:ascii="仿宋" w:hAnsi="仿宋" w:eastAsia="仿宋" w:cs="仿宋"/>
          <w:spacing wpsCustomData:val="-6" w:val="-2"/>
          <w:sz w:val="32"/>
          <w:szCs w:val="32"/>
          <w:highlight w:val="none"/>
        </w:rPr>
        <w:t>主持完成且验收通过或正在主持贵州省青年科学基金项</w:t>
      </w:r>
      <w:r>
        <w:rPr>
          <w:rFonts w:hint="eastAsia" w:ascii="仿宋" w:hAnsi="仿宋" w:eastAsia="仿宋" w:cs="仿宋"/>
          <w:spacing wpsCustomData:val="-6" w:val="-44"/>
          <w:sz w:val="32"/>
          <w:szCs w:val="32"/>
          <w:highlight w:val="none"/>
        </w:rPr>
        <w:t>目</w:t>
      </w:r>
      <w:r>
        <w:rPr>
          <w:rFonts w:hint="eastAsia" w:ascii="仿宋" w:hAnsi="仿宋" w:eastAsia="仿宋" w:cs="仿宋"/>
          <w:sz w:val="32"/>
          <w:szCs w:val="32"/>
          <w:highlight w:val="none"/>
        </w:rPr>
        <w:t>A类。</w:t>
      </w:r>
    </w:p>
    <w:p w14:paraId="3BBED39E">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pacing wpsCustomData:val="-6" w:val="-6"/>
          <w:sz w:val="32"/>
          <w:szCs w:val="32"/>
          <w:highlight w:val="none"/>
          <w:lang w:eastAsia="zh-CN"/>
        </w:rPr>
        <w:t>6</w:t>
      </w:r>
      <w:r>
        <w:rPr>
          <w:rFonts w:hint="eastAsia" w:ascii="仿宋" w:hAnsi="仿宋" w:eastAsia="仿宋" w:cs="仿宋"/>
          <w:spacing wpsCustomData:val="-3" w:val="-1"/>
          <w:sz w:val="32"/>
          <w:szCs w:val="32"/>
          <w:highlight w:val="none"/>
          <w:lang w:eastAsia="zh-CN"/>
        </w:rPr>
        <w:t>.</w:t>
      </w:r>
      <w:r>
        <w:rPr>
          <w:rFonts w:hint="eastAsia" w:ascii="仿宋" w:hAnsi="仿宋" w:eastAsia="仿宋" w:cs="仿宋"/>
          <w:spacing wpsCustomData:val="-2" w:val="1"/>
          <w:sz w:val="32"/>
          <w:szCs w:val="32"/>
          <w:highlight w:val="none"/>
        </w:rPr>
        <w:t>作为第一起草人主持完成并发布国家标准</w:t>
      </w:r>
      <w:r>
        <w:rPr>
          <w:rFonts w:hint="eastAsia" w:ascii="仿宋" w:hAnsi="仿宋" w:eastAsia="仿宋" w:cs="仿宋"/>
          <w:spacing wpsCustomData:val="-42" w:val="-79"/>
          <w:sz w:val="32"/>
          <w:szCs w:val="32"/>
          <w:highlight w:val="none"/>
        </w:rPr>
        <w:t>1</w:t>
      </w:r>
      <w:r>
        <w:rPr>
          <w:rFonts w:hint="eastAsia" w:ascii="仿宋" w:hAnsi="仿宋" w:eastAsia="仿宋" w:cs="仿宋"/>
          <w:spacing wpsCustomData:val="-2" w:val="1"/>
          <w:sz w:val="32"/>
          <w:szCs w:val="32"/>
          <w:highlight w:val="none"/>
        </w:rPr>
        <w:t>项或行业标</w:t>
      </w:r>
      <w:r>
        <w:rPr>
          <w:rFonts w:hint="eastAsia" w:ascii="仿宋" w:hAnsi="仿宋" w:eastAsia="仿宋" w:cs="仿宋"/>
          <w:spacing wpsCustomData:val="-44" w:val="-73"/>
          <w:sz w:val="32"/>
          <w:szCs w:val="32"/>
          <w:highlight w:val="none"/>
        </w:rPr>
        <w:t>准</w:t>
      </w:r>
      <w:r>
        <w:rPr>
          <w:rFonts w:hint="eastAsia" w:ascii="仿宋" w:hAnsi="仿宋" w:eastAsia="仿宋" w:cs="仿宋"/>
          <w:sz w:val="32"/>
          <w:szCs w:val="32"/>
          <w:highlight w:val="none"/>
        </w:rPr>
        <w:t>2项。</w:t>
      </w:r>
    </w:p>
    <w:p w14:paraId="500FBA15">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7.</w:t>
      </w:r>
      <w:r>
        <w:rPr>
          <w:rFonts w:hint="eastAsia" w:ascii="仿宋" w:hAnsi="仿宋" w:eastAsia="仿宋" w:cs="仿宋"/>
          <w:sz w:val="32"/>
          <w:szCs w:val="32"/>
          <w:highlight w:val="none"/>
        </w:rPr>
        <w:t>中华预防医学会、中华护理学会、中华口腔医学会、中华中医药学会、中国中西医结合学会、中国民族医药学会科技奖二等奖（第1完成人）获得者。</w:t>
      </w:r>
    </w:p>
    <w:p w14:paraId="60070AE0">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8.</w:t>
      </w:r>
      <w:r>
        <w:rPr>
          <w:rFonts w:hint="eastAsia" w:ascii="仿宋" w:hAnsi="仿宋" w:eastAsia="仿宋" w:cs="仿宋"/>
          <w:sz w:val="32"/>
          <w:szCs w:val="32"/>
          <w:highlight w:val="none"/>
        </w:rPr>
        <w:t>主持选育的品种、研究的技术入选省级推介发布的十大主导品种、十大农业主推技术；主持育成国家级品种审定委员会通过的畜禽水产品种（配套系）1个，创制兽药1个。</w:t>
      </w:r>
    </w:p>
    <w:p w14:paraId="244F39B9">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9.</w:t>
      </w:r>
      <w:r>
        <w:rPr>
          <w:rFonts w:hint="eastAsia" w:ascii="仿宋" w:hAnsi="仿宋" w:eastAsia="仿宋" w:cs="仿宋"/>
          <w:sz w:val="32"/>
          <w:szCs w:val="32"/>
          <w:highlight w:val="none"/>
        </w:rPr>
        <w:t>作为主创、主演人员（排名第1）获得贵州省文艺奖（省文学奖）一等奖，或作为排名前2的导演、编剧、主演或排名第1的</w:t>
      </w:r>
      <w:r>
        <w:rPr>
          <w:rFonts w:hint="eastAsia" w:ascii="仿宋" w:hAnsi="仿宋" w:eastAsia="仿宋" w:cs="仿宋"/>
          <w:spacing w:val="-6"/>
          <w:sz w:val="32"/>
          <w:szCs w:val="32"/>
          <w:highlight w:val="none"/>
        </w:rPr>
        <w:t>图书作者、词曲作者获贵州省精神文明“五个一工程”优秀作</w:t>
      </w:r>
      <w:r>
        <w:rPr>
          <w:rFonts w:hint="eastAsia" w:ascii="仿宋" w:hAnsi="仿宋" w:eastAsia="仿宋" w:cs="仿宋"/>
          <w:sz w:val="32"/>
          <w:szCs w:val="32"/>
          <w:highlight w:val="none"/>
        </w:rPr>
        <w:t>品奖。</w:t>
      </w:r>
    </w:p>
    <w:p w14:paraId="364333C7">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10.</w:t>
      </w:r>
      <w:r>
        <w:rPr>
          <w:rFonts w:hint="eastAsia" w:ascii="仿宋" w:hAnsi="仿宋" w:eastAsia="仿宋" w:cs="仿宋"/>
          <w:sz w:val="32"/>
          <w:szCs w:val="32"/>
          <w:highlight w:val="none"/>
        </w:rPr>
        <w:t>世界技能大赛中国专家组专家、教练组组长；世界技能大赛</w:t>
      </w:r>
      <w:r>
        <w:rPr>
          <w:rFonts w:hint="eastAsia" w:ascii="仿宋" w:hAnsi="仿宋" w:eastAsia="仿宋" w:cs="仿宋"/>
          <w:spacing wpsCustomData:val="-6" w:val="-3"/>
          <w:sz w:val="32"/>
          <w:szCs w:val="32"/>
          <w:highlight w:val="none"/>
        </w:rPr>
        <w:t>铜牌获得者</w:t>
      </w:r>
      <w:r>
        <w:rPr>
          <w:rFonts w:hint="eastAsia" w:ascii="仿宋" w:hAnsi="仿宋" w:eastAsia="仿宋" w:cs="仿宋"/>
          <w:spacing wpsCustomData:val="-6" w:val="-2"/>
          <w:sz w:val="32"/>
          <w:szCs w:val="32"/>
          <w:highlight w:val="none"/>
        </w:rPr>
        <w:t>；</w:t>
      </w:r>
      <w:r>
        <w:rPr>
          <w:rFonts w:hint="eastAsia" w:ascii="仿宋" w:hAnsi="仿宋" w:eastAsia="仿宋" w:cs="仿宋"/>
          <w:spacing wpsCustomData:val="-6" w:val="-3"/>
          <w:sz w:val="32"/>
          <w:szCs w:val="32"/>
          <w:highlight w:val="none"/>
        </w:rPr>
        <w:t>世界技能大赛奖牌获得者的本土指导老</w:t>
      </w:r>
      <w:r>
        <w:rPr>
          <w:rFonts w:hint="eastAsia" w:ascii="仿宋" w:hAnsi="仿宋" w:eastAsia="仿宋" w:cs="仿宋"/>
          <w:spacing wpsCustomData:val="-6" w:val="-2"/>
          <w:sz w:val="32"/>
          <w:szCs w:val="32"/>
          <w:highlight w:val="none"/>
        </w:rPr>
        <w:t>师</w:t>
      </w:r>
      <w:r>
        <w:rPr>
          <w:rFonts w:hint="eastAsia" w:ascii="仿宋" w:hAnsi="仿宋" w:eastAsia="仿宋" w:cs="仿宋"/>
          <w:spacing wpsCustomData:val="-6" w:val="-3"/>
          <w:sz w:val="32"/>
          <w:szCs w:val="32"/>
          <w:highlight w:val="none"/>
        </w:rPr>
        <w:t>（主</w:t>
      </w:r>
      <w:r>
        <w:rPr>
          <w:rFonts w:hint="eastAsia" w:ascii="仿宋" w:hAnsi="仿宋" w:eastAsia="仿宋" w:cs="仿宋"/>
          <w:spacing wpsCustomData:val="-6" w:val="-6"/>
          <w:sz w:val="32"/>
          <w:szCs w:val="32"/>
          <w:highlight w:val="none"/>
        </w:rPr>
        <w:t>教</w:t>
      </w:r>
      <w:r>
        <w:rPr>
          <w:rFonts w:hint="eastAsia" w:ascii="仿宋" w:hAnsi="仿宋" w:eastAsia="仿宋" w:cs="仿宋"/>
          <w:sz w:val="32"/>
          <w:szCs w:val="32"/>
          <w:highlight w:val="none"/>
        </w:rPr>
        <w:t>练）。</w:t>
      </w:r>
    </w:p>
    <w:p w14:paraId="335532C0">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11.</w:t>
      </w:r>
      <w:r>
        <w:rPr>
          <w:rFonts w:hint="eastAsia" w:ascii="仿宋" w:hAnsi="仿宋" w:eastAsia="仿宋" w:cs="仿宋"/>
          <w:sz w:val="32"/>
          <w:szCs w:val="32"/>
          <w:highlight w:val="none"/>
        </w:rPr>
        <w:t>中华人民共和国职业技能大赛银、铜牌获得者；中华人民共和国职业技能大赛金牌获得者的本土指导老师（主教练）；世界职业院校技能大赛一等奖获得者；世界职业院校技能大赛教师教学能力比赛一等奖（第1完成人）获得者。</w:t>
      </w:r>
    </w:p>
    <w:p w14:paraId="57537B23">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12.</w:t>
      </w:r>
      <w:r>
        <w:rPr>
          <w:rFonts w:hint="eastAsia" w:ascii="仿宋" w:hAnsi="仿宋" w:eastAsia="仿宋" w:cs="仿宋"/>
          <w:sz w:val="32"/>
          <w:szCs w:val="32"/>
          <w:highlight w:val="none"/>
        </w:rPr>
        <w:t>贵州省百千万人才引进计划创业人才奖（奖金50万元）获得者。</w:t>
      </w:r>
    </w:p>
    <w:p w14:paraId="73CEDFC7">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13.</w:t>
      </w:r>
      <w:r>
        <w:rPr>
          <w:rFonts w:hint="eastAsia" w:ascii="仿宋" w:hAnsi="仿宋" w:eastAsia="仿宋" w:cs="仿宋"/>
          <w:sz w:val="32"/>
          <w:szCs w:val="32"/>
          <w:highlight w:val="none"/>
        </w:rPr>
        <w:t>上年度实现外贸进出口总额10亿元以上的进出口企业、跨境电商企业的主要经营管理人才。</w:t>
      </w:r>
    </w:p>
    <w:p w14:paraId="45E28F2D">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14.</w:t>
      </w:r>
      <w:r>
        <w:rPr>
          <w:rFonts w:hint="eastAsia" w:ascii="仿宋" w:hAnsi="仿宋" w:eastAsia="仿宋" w:cs="仿宋"/>
          <w:sz w:val="32"/>
          <w:szCs w:val="32"/>
          <w:highlight w:val="none"/>
        </w:rPr>
        <w:t>近3年通过投融资机构累计获得2000万元以上融资的贵州重点发展产业企业创始人。</w:t>
      </w:r>
    </w:p>
    <w:p w14:paraId="11AC1863">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15.</w:t>
      </w:r>
      <w:r>
        <w:rPr>
          <w:rFonts w:hint="eastAsia" w:ascii="仿宋" w:hAnsi="仿宋" w:eastAsia="仿宋" w:cs="仿宋"/>
          <w:sz w:val="32"/>
          <w:szCs w:val="32"/>
          <w:highlight w:val="none"/>
        </w:rPr>
        <w:t>贵州省百千万人才引进计划企业科技创新人才项目拔尖人才</w:t>
      </w:r>
      <w:r>
        <w:rPr>
          <w:rFonts w:hint="eastAsia" w:ascii="仿宋" w:hAnsi="仿宋" w:eastAsia="仿宋" w:cs="仿宋"/>
          <w:spacing wpsCustomData:val="-6" w:val="-3"/>
          <w:sz w:val="32"/>
          <w:szCs w:val="32"/>
          <w:highlight w:val="none"/>
        </w:rPr>
        <w:t>，</w:t>
      </w:r>
      <w:r>
        <w:rPr>
          <w:rFonts w:hint="eastAsia" w:ascii="仿宋" w:hAnsi="仿宋" w:eastAsia="仿宋" w:cs="仿宋"/>
          <w:spacing wpsCustomData:val="-6" w:val="-2"/>
          <w:sz w:val="32"/>
          <w:szCs w:val="32"/>
          <w:highlight w:val="none"/>
        </w:rPr>
        <w:t>高校医院科研院所创新人才项目和高技能人才项目优秀青</w:t>
      </w:r>
      <w:r>
        <w:rPr>
          <w:rFonts w:hint="eastAsia" w:ascii="仿宋" w:hAnsi="仿宋" w:eastAsia="仿宋" w:cs="仿宋"/>
          <w:spacing wpsCustomData:val="-6" w:val="-6"/>
          <w:sz w:val="32"/>
          <w:szCs w:val="32"/>
          <w:highlight w:val="none"/>
        </w:rPr>
        <w:t>年</w:t>
      </w:r>
      <w:r>
        <w:rPr>
          <w:rFonts w:hint="eastAsia" w:ascii="仿宋" w:hAnsi="仿宋" w:eastAsia="仿宋" w:cs="仿宋"/>
          <w:sz w:val="32"/>
          <w:szCs w:val="32"/>
          <w:highlight w:val="none"/>
        </w:rPr>
        <w:t>人才。</w:t>
      </w:r>
    </w:p>
    <w:p w14:paraId="1F716419">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pacing wpsCustomData:val="-6" w:val="-6"/>
          <w:sz w:val="32"/>
          <w:szCs w:val="32"/>
          <w:highlight w:val="none"/>
          <w:lang w:eastAsia="zh-CN"/>
        </w:rPr>
        <w:t>16</w:t>
      </w:r>
      <w:r>
        <w:rPr>
          <w:rFonts w:hint="eastAsia" w:ascii="仿宋" w:hAnsi="仿宋" w:eastAsia="仿宋" w:cs="仿宋"/>
          <w:spacing wpsCustomData:val="-6" w:val="8"/>
          <w:sz w:val="32"/>
          <w:szCs w:val="32"/>
          <w:highlight w:val="none"/>
          <w:lang w:eastAsia="zh-CN"/>
        </w:rPr>
        <w:t>.</w:t>
      </w:r>
      <w:r>
        <w:rPr>
          <w:rFonts w:hint="eastAsia" w:ascii="仿宋" w:hAnsi="仿宋" w:eastAsia="仿宋" w:cs="仿宋"/>
          <w:spacing wpsCustomData:val="-6" w:val="8"/>
          <w:sz w:val="32"/>
          <w:szCs w:val="32"/>
          <w:highlight w:val="none"/>
        </w:rPr>
        <w:t>贵州省高层次人才培养支持工程青年拔尖人才项目</w:t>
      </w:r>
      <w:r>
        <w:rPr>
          <w:rFonts w:hint="eastAsia" w:ascii="仿宋" w:hAnsi="仿宋" w:eastAsia="仿宋" w:cs="仿宋"/>
          <w:spacing wpsCustomData:val="-6" w:val="-6"/>
          <w:sz w:val="32"/>
          <w:szCs w:val="32"/>
          <w:highlight w:val="none"/>
        </w:rPr>
        <w:t>入</w:t>
      </w:r>
      <w:r>
        <w:rPr>
          <w:rFonts w:hint="eastAsia" w:ascii="仿宋" w:hAnsi="仿宋" w:eastAsia="仿宋" w:cs="仿宋"/>
          <w:sz w:val="32"/>
          <w:szCs w:val="32"/>
          <w:highlight w:val="none"/>
        </w:rPr>
        <w:t>选者。</w:t>
      </w:r>
    </w:p>
    <w:p w14:paraId="0A12653B">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17.</w:t>
      </w:r>
      <w:r>
        <w:rPr>
          <w:rFonts w:hint="eastAsia" w:ascii="仿宋" w:hAnsi="仿宋" w:eastAsia="仿宋" w:cs="仿宋"/>
          <w:sz w:val="32"/>
          <w:szCs w:val="32"/>
          <w:highlight w:val="none"/>
        </w:rPr>
        <w:t>其他取得相当于上述业绩成果的专家。</w:t>
      </w:r>
    </w:p>
    <w:p w14:paraId="7C050394">
      <w:pPr>
        <w:pStyle w:val="2"/>
        <w:pageBreakBefore w:val="0"/>
        <w:widowControl/>
        <w:numPr>
          <w:ilvl w:val="0"/>
          <w:numId w:val="0"/>
        </w:numPr>
        <w:wordWrap/>
        <w:overflowPunct/>
        <w:topLinePunct w:val="0"/>
        <w:bidi w:val="0"/>
        <w:spacing w:beforeLines="0" w:afterLines="0" w:line="560" w:lineRule="exact"/>
        <w:ind w:left="0" w:leftChars="0" w:firstLine="640" w:firstLineChars="20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五、E类</w:t>
      </w:r>
      <w:r>
        <w:rPr>
          <w:rFonts w:hint="eastAsia" w:ascii="黑体" w:hAnsi="黑体" w:eastAsia="黑体" w:cs="黑体"/>
          <w:sz w:val="32"/>
          <w:szCs w:val="32"/>
          <w:highlight w:val="none"/>
          <w:lang w:val="en-US" w:eastAsia="zh-CN"/>
        </w:rPr>
        <w:t>人才</w:t>
      </w:r>
    </w:p>
    <w:p w14:paraId="4E293A5C">
      <w:pPr>
        <w:pStyle w:val="2"/>
        <w:pageBreakBefore w:val="0"/>
        <w:widowControl/>
        <w:numPr>
          <w:ilvl w:val="0"/>
          <w:numId w:val="0"/>
        </w:numPr>
        <w:wordWrap/>
        <w:overflowPunct/>
        <w:topLinePunct w:val="0"/>
        <w:bidi w:val="0"/>
        <w:spacing w:beforeLines="0" w:afterLines="0" w:line="560" w:lineRule="exact"/>
        <w:ind w:left="0" w:leftChars="0"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一般为取得一定业绩成果的具有研究生学历和博士学位（应届毕业生根据其科研水平及相关业绩成果认定）或具有正高级职称的人才，或业绩成果较突出的市（州）骨干人才计划入选者，以及其他取得相当业绩成果的同层次专家，符合下列条件之一：</w:t>
      </w:r>
    </w:p>
    <w:p w14:paraId="157CB55D">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1.</w:t>
      </w:r>
      <w:r>
        <w:rPr>
          <w:rFonts w:hint="eastAsia" w:ascii="仿宋" w:hAnsi="仿宋" w:eastAsia="仿宋" w:cs="仿宋"/>
          <w:sz w:val="32"/>
          <w:szCs w:val="32"/>
          <w:highlight w:val="none"/>
        </w:rPr>
        <w:t>经用人单位认定为取得一定业绩成果的具有国内外高校博士研究生学历且获得相应学位的人才（国外高校取得的学历及学位必须经国家教育主管部门认证通过）。</w:t>
      </w:r>
    </w:p>
    <w:p w14:paraId="304BD9C7">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2.</w:t>
      </w:r>
      <w:r>
        <w:rPr>
          <w:rFonts w:hint="eastAsia" w:ascii="仿宋" w:hAnsi="仿宋" w:eastAsia="仿宋" w:cs="仿宋"/>
          <w:sz w:val="32"/>
          <w:szCs w:val="32"/>
          <w:highlight w:val="none"/>
        </w:rPr>
        <w:t>经用人单位认定为取得一定业绩成果的具有正高级专业技术职务任职资格或特级技师职业资格或技能等级的人才。</w:t>
      </w:r>
    </w:p>
    <w:p w14:paraId="56E10CD6">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3.</w:t>
      </w:r>
      <w:r>
        <w:rPr>
          <w:rFonts w:hint="eastAsia" w:ascii="仿宋" w:hAnsi="仿宋" w:eastAsia="仿宋" w:cs="仿宋"/>
          <w:sz w:val="32"/>
          <w:szCs w:val="32"/>
          <w:highlight w:val="none"/>
        </w:rPr>
        <w:t>业绩成果较为突出的市（州）骨干人才计划入选者。</w:t>
      </w:r>
    </w:p>
    <w:p w14:paraId="53FF9385">
      <w:pPr>
        <w:pStyle w:val="11"/>
        <w:pageBreakBefore w:val="0"/>
        <w:widowControl/>
        <w:numPr>
          <w:ilvl w:val="0"/>
          <w:numId w:val="0"/>
        </w:numPr>
        <w:wordWrap/>
        <w:overflowPunct/>
        <w:topLinePunct w:val="0"/>
        <w:bidi w:val="0"/>
        <w:spacing w:beforeLines="0" w:afterLines="0" w:line="560" w:lineRule="exact"/>
        <w:ind w:left="0" w:leftChars="0" w:firstLine="616" w:firstLineChars="200"/>
        <w:rPr>
          <w:rFonts w:hint="eastAsia" w:ascii="仿宋" w:hAnsi="仿宋" w:eastAsia="仿宋" w:cs="仿宋"/>
          <w:b w:val="0"/>
          <w:sz w:val="32"/>
          <w:szCs w:val="32"/>
          <w:highlight w:val="none"/>
        </w:rPr>
      </w:pPr>
      <w:r>
        <w:rPr>
          <w:rFonts w:hint="eastAsia" w:ascii="仿宋" w:hAnsi="仿宋" w:eastAsia="仿宋" w:cs="仿宋"/>
          <w:sz w:val="32"/>
          <w:szCs w:val="32"/>
          <w:highlight w:val="none"/>
          <w:lang w:eastAsia="zh-CN"/>
        </w:rPr>
        <w:t>4.</w:t>
      </w:r>
      <w:r>
        <w:rPr>
          <w:rFonts w:hint="eastAsia" w:ascii="仿宋" w:hAnsi="仿宋" w:eastAsia="仿宋" w:cs="仿宋"/>
          <w:sz w:val="32"/>
          <w:szCs w:val="32"/>
          <w:highlight w:val="none"/>
        </w:rPr>
        <w:t>其他取得相当于上述业绩成果的专家。</w:t>
      </w:r>
    </w:p>
    <w:p w14:paraId="59F0B403">
      <w:pPr>
        <w:keepNext w:val="0"/>
        <w:keepLines w:val="0"/>
        <w:pageBreakBefore w:val="0"/>
        <w:widowControl/>
        <w:kinsoku w:val="0"/>
        <w:wordWrap/>
        <w:overflowPunct/>
        <w:topLinePunct w:val="0"/>
        <w:autoSpaceDE w:val="0"/>
        <w:autoSpaceDN w:val="0"/>
        <w:bidi w:val="0"/>
        <w:adjustRightInd w:val="0"/>
        <w:snapToGrid w:val="0"/>
        <w:spacing w:beforeLines="0" w:afterLines="0" w:line="560" w:lineRule="exact"/>
        <w:ind w:firstLine="640" w:firstLineChars="200"/>
        <w:textAlignment w:val="baseline"/>
        <w:rPr>
          <w:rFonts w:hint="eastAsia" w:ascii="仿宋" w:hAnsi="仿宋" w:eastAsia="仿宋" w:cs="仿宋"/>
          <w:sz w:val="32"/>
          <w:szCs w:val="32"/>
          <w:highlight w:val="none"/>
        </w:rPr>
      </w:pPr>
    </w:p>
    <w:p w14:paraId="4EBA0679">
      <w:pPr>
        <w:pStyle w:val="11"/>
        <w:pageBreakBefore w:val="0"/>
        <w:widowControl/>
        <w:wordWrap/>
        <w:overflowPunct/>
        <w:topLinePunct w:val="0"/>
        <w:bidi w:val="0"/>
        <w:spacing w:beforeLines="0" w:afterLines="0" w:line="560" w:lineRule="exact"/>
        <w:ind w:firstLine="616" w:firstLineChars="200"/>
        <w:rPr>
          <w:rFonts w:hint="eastAsia" w:ascii="仿宋" w:hAnsi="仿宋" w:eastAsia="仿宋" w:cs="仿宋"/>
          <w:sz w:val="32"/>
          <w:szCs w:val="32"/>
          <w:highlight w:val="none"/>
        </w:rPr>
      </w:pPr>
    </w:p>
    <w:sectPr>
      <w:headerReference r:id="rId5" w:type="default"/>
      <w:footerReference r:id="rId7" w:type="default"/>
      <w:headerReference r:id="rId6" w:type="even"/>
      <w:footerReference r:id="rId8" w:type="even"/>
      <w:pgSz w:w="11906" w:h="16838"/>
      <w:pgMar w:top="2098" w:right="1474" w:bottom="1984" w:left="1587" w:header="851" w:footer="1417" w:gutter="0"/>
      <w:pgNumType w:fmt="decimal" w:start="1"/>
      <w:cols w:space="425" w:num="1"/>
      <w:docGrid w:type="linesAndChars" w:linePitch="579" w:charSpace="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CB6A1BC-05D3-4022-AE6B-BEAFDB8F81B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27C16FA-C2DE-479D-9FEC-BFC8B6B1D64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embedRegular r:id="rId3" w:fontKey="{E8282D2F-D8D6-4663-A0E4-3CE85C5AD541}"/>
  </w:font>
  <w:font w:name="方正小标宋简体">
    <w:panose1 w:val="02000000000000000000"/>
    <w:charset w:val="86"/>
    <w:family w:val="auto"/>
    <w:pitch w:val="default"/>
    <w:sig w:usb0="00000001" w:usb1="08000000" w:usb2="00000000" w:usb3="00000000" w:csb0="00040000" w:csb1="00000000"/>
    <w:embedRegular r:id="rId4" w:fontKey="{60E43A70-ED2A-4BFE-A6B9-639EF6450B04}"/>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B0965">
    <w:pPr>
      <w:spacing w:line="233" w:lineRule="auto"/>
      <w:ind w:left="199"/>
      <w:rPr>
        <w:rFonts w:ascii="宋体" w:hAnsi="宋体" w:eastAsia="宋体" w:cs="宋体"/>
        <w:sz w:val="31"/>
        <w:szCs w:val="31"/>
      </w:rPr>
    </w:pPr>
    <w:r>
      <w:rPr>
        <w:sz w:val="3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B7619A">
                          <w:pPr>
                            <w:pStyle w:val="12"/>
                            <w:rPr>
                              <w:rFonts w:ascii="宋体" w:hAnsi="宋体" w:eastAsia="宋体"/>
                              <w:sz w:val="28"/>
                            </w:rPr>
                          </w:pPr>
                          <w:r>
                            <w:rPr>
                              <w:rFonts w:ascii="宋体" w:hAnsi="宋体" w:eastAsia="宋体"/>
                              <w:sz w:val="28"/>
                            </w:rPr>
                            <w:t>—</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14:paraId="2DB7619A">
                    <w:pPr>
                      <w:pStyle w:val="12"/>
                      <w:rPr>
                        <w:rFonts w:ascii="宋体" w:hAnsi="宋体" w:eastAsia="宋体"/>
                        <w:sz w:val="28"/>
                      </w:rPr>
                    </w:pPr>
                    <w:r>
                      <w:rPr>
                        <w:rFonts w:ascii="宋体" w:hAnsi="宋体" w:eastAsia="宋体"/>
                        <w:sz w:val="28"/>
                      </w:rPr>
                      <w:t>—</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4454F">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3EBB14">
                          <w:pPr>
                            <w:pStyle w:val="12"/>
                            <w:rPr>
                              <w:rFonts w:ascii="宋体" w:hAnsi="宋体" w:eastAsia="宋体"/>
                              <w:sz w:val="28"/>
                            </w:rPr>
                          </w:pPr>
                          <w:r>
                            <w:rPr>
                              <w:rFonts w:ascii="宋体" w:hAnsi="宋体" w:eastAsia="宋体"/>
                              <w:sz w:val="28"/>
                            </w:rPr>
                            <w:t>—</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c3nUujgCAABrBAAADgAAAAAAAAABACAAAAAlAQAAZHJzL2Uy&#10;b0RvYy54bWxQSwUGAAAAAAYABgBZAQAAzwUAAAAA&#10;">
              <v:fill on="f" focussize="0,0"/>
              <v:stroke on="f" weight="0.5pt"/>
              <v:imagedata o:title=""/>
              <o:lock v:ext="edit" aspectratio="f"/>
              <v:textbox inset="16pt,0mm,16pt,0mm" style="mso-fit-shape-to-text:t;">
                <w:txbxContent>
                  <w:p w14:paraId="5C3EBB14">
                    <w:pPr>
                      <w:pStyle w:val="12"/>
                      <w:rPr>
                        <w:rFonts w:ascii="宋体" w:hAnsi="宋体" w:eastAsia="宋体"/>
                        <w:sz w:val="28"/>
                      </w:rPr>
                    </w:pPr>
                    <w:r>
                      <w:rPr>
                        <w:rFonts w:ascii="宋体" w:hAnsi="宋体" w:eastAsia="宋体"/>
                        <w:sz w:val="28"/>
                      </w:rPr>
                      <w:t>—</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3AE2E">
    <w:pPr>
      <w:pStyle w:val="1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52F3D">
    <w:pPr>
      <w:pStyle w:val="1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9EFF96"/>
    <w:multiLevelType w:val="singleLevel"/>
    <w:tmpl w:val="859EFF96"/>
    <w:lvl w:ilvl="0" w:tentative="0">
      <w:start w:val="1"/>
      <w:numFmt w:val="chineseCounting"/>
      <w:suff w:val="nothing"/>
      <w:lvlText w:val="%1、"/>
      <w:lvlJc w:val="left"/>
      <w:rPr>
        <w:rFonts w:hint="eastAsia"/>
      </w:rPr>
    </w:lvl>
  </w:abstractNum>
  <w:abstractNum w:abstractNumId="1">
    <w:nsid w:val="BF61F2F4"/>
    <w:multiLevelType w:val="singleLevel"/>
    <w:tmpl w:val="BF61F2F4"/>
    <w:lvl w:ilvl="0" w:tentative="0">
      <w:start w:val="6"/>
      <w:numFmt w:val="chineseCounting"/>
      <w:suff w:val="nothing"/>
      <w:lvlText w:val="（%1）"/>
      <w:lvlJc w:val="left"/>
      <w:rPr>
        <w:rFonts w:hint="eastAsia"/>
      </w:rPr>
    </w:lvl>
  </w:abstractNum>
  <w:abstractNum w:abstractNumId="2">
    <w:nsid w:val="7ABD49FE"/>
    <w:multiLevelType w:val="singleLevel"/>
    <w:tmpl w:val="7ABD49FE"/>
    <w:lvl w:ilvl="0" w:tentative="0">
      <w:start w:val="3"/>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TrueTypeFonts/>
  <w:saveSubsetFonts/>
  <w:bordersDoNotSurroundHeader w:val="1"/>
  <w:bordersDoNotSurroundFooter w:val="1"/>
  <w:trackRevisions w:val="1"/>
  <w:documentProtection w:enforcement="0"/>
  <w:defaultTabStop w:val="420"/>
  <w:evenAndOddHeaders w:val="1"/>
  <w:drawingGridHorizontalSpacing w:val="158"/>
  <w:drawingGridVerticalSpacing w:val="290"/>
  <w:displayHorizontalDrawingGridEvery w:val="2"/>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AA0289"/>
    <w:rsid w:val="034F2928"/>
    <w:rsid w:val="058A40EC"/>
    <w:rsid w:val="083B791F"/>
    <w:rsid w:val="08F26ACB"/>
    <w:rsid w:val="09F064E7"/>
    <w:rsid w:val="1248142A"/>
    <w:rsid w:val="19234A7F"/>
    <w:rsid w:val="19341F4D"/>
    <w:rsid w:val="19AA0289"/>
    <w:rsid w:val="1A642A3F"/>
    <w:rsid w:val="208C3627"/>
    <w:rsid w:val="21CB71C6"/>
    <w:rsid w:val="2213673A"/>
    <w:rsid w:val="22EC1AEA"/>
    <w:rsid w:val="254F010E"/>
    <w:rsid w:val="28010891"/>
    <w:rsid w:val="287D7AF5"/>
    <w:rsid w:val="2D0D2D89"/>
    <w:rsid w:val="33C95F99"/>
    <w:rsid w:val="348070AE"/>
    <w:rsid w:val="34B34562"/>
    <w:rsid w:val="35B45823"/>
    <w:rsid w:val="3F536AAB"/>
    <w:rsid w:val="41CF6407"/>
    <w:rsid w:val="46DB13AA"/>
    <w:rsid w:val="49B33B03"/>
    <w:rsid w:val="4EFE20DA"/>
    <w:rsid w:val="5A0F163F"/>
    <w:rsid w:val="5B07285D"/>
    <w:rsid w:val="656C5CE6"/>
    <w:rsid w:val="68700CAB"/>
    <w:rsid w:val="68CA50AF"/>
    <w:rsid w:val="694110E9"/>
    <w:rsid w:val="6C9F2CF6"/>
    <w:rsid w:val="6D170ADE"/>
    <w:rsid w:val="6F751A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semiHidden/>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11">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2">
    <w:name w:val="footer"/>
    <w:basedOn w:val="1"/>
    <w:uiPriority w:val="0"/>
    <w:pPr>
      <w:tabs>
        <w:tab w:val="center" w:pos="4153"/>
        <w:tab w:val="right" w:pos="8306"/>
      </w:tabs>
      <w:snapToGrid w:val="0"/>
      <w:jc w:val="left"/>
    </w:pPr>
    <w:rPr>
      <w:sz w:val="18"/>
    </w:rPr>
  </w:style>
  <w:style w:type="paragraph" w:styleId="1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5">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character" w:styleId="18">
    <w:name w:val="Strong"/>
    <w:basedOn w:val="17"/>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47afa06c-764a-4efa-973c-8ed5f9ad3a87</errorID>
      <errorWord> </errorWord>
      <group>L1_Punc</group>
      <groupName>标点问题</groupName>
      <ability>L2_Punc_CN</ability>
      <abilityName>标点符号检查</abilityName>
      <candidateList>
        <item>·</item>
      </candidateList>
      <explain/>
      <paraID>64E81D99</paraID>
      <start>34</start>
      <end>35</end>
      <status>unmodified</status>
      <modifiedWord/>
      <trackRevisions>false</trackRevisions>
    </reviewItem>
    <reviewItem>
      <errorID>9d249547-a8e6-40e6-b125-a83089895177</errorID>
      <errorWord>国立</errorWord>
      <group>L1_Political</group>
      <groupName>政治性问题</groupName>
      <ability>L2_Unpolitical</ability>
      <abilityName>政治敏感错误</abilityName>
      <candidateList/>
      <explain>敏感词</explain>
      <paraID>2217BA2B</paraID>
      <start>6</start>
      <end>8</end>
      <status>ignored</status>
      <modifiedWord/>
      <trackRevisions>false</trackRevisions>
    </reviewItem>
    <reviewItem>
      <errorID>e766b095-3c93-4942-ad00-54a4d3bac089</errorID>
      <errorWord>国立</errorWord>
      <group>L1_Political</group>
      <groupName>政治性问题</groupName>
      <ability>L2_Unpolitical</ability>
      <abilityName>政治敏感错误</abilityName>
      <candidateList/>
      <explain>敏感词</explain>
      <paraID>46B33E2E</paraID>
      <start>32</start>
      <end>34</end>
      <status>ignored</status>
      <modifiedWord/>
      <trackRevisions>false</trackRevisions>
    </reviewItem>
    <reviewItem>
      <errorID>09e3cacf-39a2-4b6d-b1fd-b92621089820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405B4ED</paraID>
      <start>0</start>
      <end>4</end>
      <status>modified</status>
      <modifiedWord>1.</modifiedWord>
      <trackRevisions>true</trackRevisions>
    </reviewItem>
    <reviewItem>
      <errorID>fa43663f-7b32-4eb8-b860-f500c05cadd0</errorID>
      <errorWord>主教练员</errorWord>
      <group>L1_Word</group>
      <groupName>字词问题</groupName>
      <ability>L2_Typo</ability>
      <abilityName>字词错误</abilityName>
      <candidateList>
        <item>主教练</item>
      </candidateList>
      <explain/>
      <paraID>7A0BFCA6</paraID>
      <start>20</start>
      <end>24</end>
      <status>ignored</status>
      <modifiedWord/>
      <trackRevisions>false</trackRevisions>
    </reviewItem>
    <reviewItem>
      <errorID>f6672e4f-202f-4f10-9ad8-b822b4a27647</errorID>
      <errorWord>国家二级学会副主任（委）</errorWord>
      <group>L1_Other</group>
      <groupName>其他问题</groupName>
      <ability>L2_Consistency</ability>
      <abilityName>一致性检查</abilityName>
      <candidateList>
        <item>国家二级学会副主任</item>
      </candidateList>
      <explain>术语一致性：‘副主任（委）’表述不规范，应统一为‘副主任’</explain>
      <paraID> 19E73E2</paraID>
      <start>8</start>
      <end>20</end>
      <status>ignored</status>
      <modifiedWord/>
      <trackRevisions>false</trackRevisions>
    </reviewItem>
    <reviewItem>
      <errorID>e3e4b6ca-7344-4e91-a008-5fd3cf801362</errorID>
      <errorWord>、</errorWord>
      <group>L1_Grammar</group>
      <groupName>语法问题</groupName>
      <ability>L2_Grammar</ability>
      <abilityName>语法错误</abilityName>
      <candidateList>
        <item>负责人或</item>
      </candidateList>
      <explain/>
      <paraID>7FC137B3</paraID>
      <start>27</start>
      <end>28</end>
      <status>ignored</status>
      <modifiedWord/>
      <trackRevisions>false</trackRevisions>
    </reviewItem>
    <reviewItem>
      <errorID>6bbe1dba-9fa0-4bf6-9070-1848d163eff6</errorID>
      <errorWord>或</errorWord>
      <group>L1_Word</group>
      <groupName>字词问题</groupName>
      <ability>L2_Typo</ability>
      <abilityName>字词错误</abilityName>
      <candidateList>
        <item>、</item>
      </candidateList>
      <explain/>
      <paraID>7FC137B3</paraID>
      <start>33</start>
      <end>34</end>
      <status>ignored</status>
      <modifiedWord/>
      <trackRevisions>false</trackRevisions>
    </reviewItem>
    <reviewItem>
      <errorID>a4aec789-349b-4b3b-96c1-21943ed72d51</errorID>
      <errorWord>，</errorWord>
      <group>L1_Punc</group>
      <groupName>标点问题</groupName>
      <ability>L2_Punc_CN</ability>
      <abilityName>标点符号检查</abilityName>
      <candidateList>
        <item>；</item>
      </candidateList>
      <explain/>
      <paraID>102F1FD8</paraID>
      <start>63</start>
      <end>64</end>
      <status>ignored</status>
      <modifiedWord/>
      <trackRevisions>false</trackRevisions>
    </reviewItem>
    <reviewItem>
      <errorID>8bd15b8e-f959-4d11-8961-982006e3abf1</errorID>
      <errorWord>或</errorWord>
      <group>L1_Punc</group>
      <groupName>标点问题</groupName>
      <ability>L2_Punc_CN</ability>
      <abilityName>标点符号检查</abilityName>
      <candidateList>
        <item>，或</item>
      </candidateList>
      <explain/>
      <paraID>5763A16D</paraID>
      <start>17</start>
      <end>18</end>
      <status>unmodified</status>
      <modifiedWord/>
      <trackRevisions>false</trackRevisions>
    </reviewItem>
    <reviewItem>
      <errorID>a30fd311-c5cf-4549-8c94-360663a5f134</errorID>
      <errorWord>获</errorWord>
      <group>L1_Punc</group>
      <groupName>标点问题</groupName>
      <ability>L2_Punc_CN</ability>
      <abilityName>标点符号检查</abilityName>
      <candidateList>
        <item>，获</item>
      </candidateList>
      <explain/>
      <paraID>5763A16D</paraID>
      <start>32</start>
      <end>33</end>
      <status>unmodified</status>
      <modifiedWord/>
      <trackRevisions>false</trackRevisions>
    </reviewItem>
    <reviewItem>
      <errorID>b78d710f-a760-4ed7-addb-7438f0038ba1</errorID>
      <errorWord>所</errorWord>
      <group>L1_Punc</group>
      <groupName>标点问题</groupName>
      <ability>L2_Punc_CN</ability>
      <abilityName>标点符号检查</abilityName>
      <candidateList>
        <item>，所</item>
      </candidateList>
      <explain/>
      <paraID>7D2559ED</paraID>
      <start>9</start>
      <end>10</end>
      <status>unmodified</status>
      <modifiedWord/>
      <trackRevisions>false</trackRevisions>
    </reviewItem>
    <reviewItem>
      <errorID>b2169b3d-4c8a-489d-850c-e78243f736e6</errorID>
      <errorWord>，</errorWord>
      <group>L1_Punc</group>
      <groupName>标点问题</groupName>
      <ability>L2_Punc_CN</ability>
      <abilityName>标点符号检查</abilityName>
      <candidateList>
        <item>；</item>
      </candidateList>
      <explain/>
      <paraID>7D2559ED</paraID>
      <start>50</start>
      <end>51</end>
      <status>unmodified</status>
      <modifiedWord/>
      <trackRevisions>false</trackRevisions>
    </reviewItem>
    <reviewItem>
      <errorID>4c3a51d5-ba3a-409f-94cd-5966322c4ae3</errorID>
      <errorWord>；</errorWord>
      <group>L1_Punc</group>
      <groupName>标点问题</groupName>
      <ability>L2_Punc_CN</ability>
      <abilityName>标点符号检查</abilityName>
      <candidateList>
        <item>。</item>
      </candidateList>
      <explain/>
      <paraID>7D2559ED</paraID>
      <start>71</start>
      <end>72</end>
      <status>unmodified</status>
      <modifiedWord/>
      <trackRevisions>false</trackRevisions>
    </reviewItem>
    <reviewItem>
      <errorID>f6ea8d49-65cd-4fe4-bda9-4fd5ceb2a8fb</errorID>
      <errorWord>所</errorWord>
      <group>L1_Punc</group>
      <groupName>标点问题</groupName>
      <ability>L2_Punc_CN</ability>
      <abilityName>标点符号检查</abilityName>
      <candidateList>
        <item>，所</item>
      </candidateList>
      <explain/>
      <paraID>7D2559ED</paraID>
      <start>79</start>
      <end>80</end>
      <status>unmodified</status>
      <modifiedWord/>
      <trackRevisions>false</trackRevisions>
    </reviewItem>
    <reviewItem>
      <errorID>cd6aa191-a6f2-48d9-bcca-b3dafe9302f7</errorID>
      <errorWord>“</errorWord>
      <group>L1_Grammar</group>
      <groupName>语法问题</groupName>
      <ability>L2_Grammar</ability>
      <abilityName>语法错误</abilityName>
      <candidateList>
        <item>担任“</item>
      </candidateList>
      <explain/>
      <paraID>59593C27</paraID>
      <start>30</start>
      <end>31</end>
      <status>unmodified</status>
      <modifiedWord/>
      <trackRevisions>false</trackRevisions>
    </reviewItem>
    <reviewItem>
      <errorID>ab9e594e-17ef-4b07-b76d-ec2ba30c05ca</errorID>
      <errorWord>创作</errorWord>
      <group>L1_Punc</group>
      <groupName>标点问题</groupName>
      <ability>L2_Punc_CN</ability>
      <abilityName>标点符号检查</abilityName>
      <candidateList>
        <item>，创作</item>
      </candidateList>
      <explain/>
      <paraID>3C70390A</paraID>
      <start>14</start>
      <end>16</end>
      <status>unmodified</status>
      <modifiedWord/>
      <trackRevisions>false</trackRevisions>
    </reviewItem>
    <reviewItem>
      <errorID>08b82e8d-8bea-4c10-8467-b759bc3cb541</errorID>
      <errorWord>创作</errorWord>
      <group>L1_Punc</group>
      <groupName>标点问题</groupName>
      <ability>L2_Punc_CN</ability>
      <abilityName>标点符号检查</abilityName>
      <candidateList>
        <item>，创作</item>
      </candidateList>
      <explain/>
      <paraID>378A0D0B</paraID>
      <start>14</start>
      <end>16</end>
      <status>unmodified</status>
      <modifiedWord/>
      <trackRevisions>false</trackRevisions>
    </reviewItem>
    <reviewItem>
      <errorID>ed9bf82f-204e-4a20-abf0-0fec1eef3b84</errorID>
      <errorWord>，</errorWord>
      <group>L1_Punc</group>
      <groupName>标点问题</groupName>
      <ability>L2_Punc_CN</ability>
      <abilityName>标点符号检查</abilityName>
      <candidateList>
        <item>；</item>
      </candidateList>
      <explain/>
      <paraID>134D815E</paraID>
      <start>46</start>
      <end>47</end>
      <status>unmodified</status>
      <modifiedWord/>
      <trackRevisions>false</trackRevisions>
    </reviewItem>
    <reviewItem>
      <errorID>72824472-8549-45ef-aafc-ca5bf787135b</errorID>
      <errorWord>，</errorWord>
      <group>L1_Punc</group>
      <groupName>标点问题</groupName>
      <ability>L2_Punc_CN</ability>
      <abilityName>标点符号检查</abilityName>
      <candidateList>
        <item>；</item>
      </candidateList>
      <explain/>
      <paraID>134D815E</paraID>
      <start>67</start>
      <end>68</end>
      <status>unmodified</status>
      <modifiedWord/>
      <trackRevisions>false</trackRevisions>
    </reviewItem>
    <reviewItem>
      <errorID>e3469912-4e42-4025-9e9b-fd8003904c29</errorID>
      <errorWord>，</errorWord>
      <group>L1_Punc</group>
      <groupName>标点问题</groupName>
      <ability>L2_Punc_CN</ability>
      <abilityName>标点符号检查</abilityName>
      <candidateList>
        <item>；</item>
      </candidateList>
      <explain/>
      <paraID>134D815E</paraID>
      <start>86</start>
      <end>87</end>
      <status>unmodified</status>
      <modifiedWord/>
      <trackRevisions>false</trackRevisions>
    </reviewItem>
    <reviewItem>
      <errorID>5b90c6a3-6c14-47bc-9229-df9d26ca202e</errorID>
      <errorWord>参加</errorWord>
      <group>L1_Punc</group>
      <groupName>标点问题</groupName>
      <ability>L2_Punc_CN</ability>
      <abilityName>标点符号检查</abilityName>
      <candidateList>
        <item>，参加</item>
      </candidateList>
      <explain/>
      <paraID>6651F9DE</paraID>
      <start>18</start>
      <end>20</end>
      <status>unmodified</status>
      <modifiedWord/>
      <trackRevisions>false</trackRevisions>
    </reviewItem>
    <reviewItem>
      <errorID>89d52a0f-bc7f-4ca3-911c-8f68e40eac1f</errorID>
      <errorWord>创作</errorWord>
      <group>L1_Punc</group>
      <groupName>标点问题</groupName>
      <ability>L2_Punc_CN</ability>
      <abilityName>标点符号检查</abilityName>
      <candidateList>
        <item>，创作</item>
      </candidateList>
      <explain/>
      <paraID>6651F9DE</paraID>
      <start>69</start>
      <end>71</end>
      <status>unmodified</status>
      <modifiedWord/>
      <trackRevisions>false</trackRevisions>
    </reviewItem>
    <reviewItem>
      <errorID>5e28b581-5cb9-4dc9-b803-80c81d439a32</errorID>
      <errorWord>，</errorWord>
      <group>L1_Punc</group>
      <groupName>标点问题</groupName>
      <ability>L2_Punc_CN</ability>
      <abilityName>标点符号检查</abilityName>
      <candidateList>
        <item>；</item>
      </candidateList>
      <explain/>
      <paraID>6651F9DE</paraID>
      <start>86</start>
      <end>87</end>
      <status>unmodified</status>
      <modifiedWord/>
      <trackRevisions>false</trackRevisions>
    </reviewItem>
    <reviewItem>
      <errorID>bc0018fe-87dc-4d07-879d-9b7dbf590912</errorID>
      <errorWord>，</errorWord>
      <group>L1_Punc</group>
      <groupName>标点问题</groupName>
      <ability>L2_Punc_CN</ability>
      <abilityName>标点符号检查</abilityName>
      <candidateList>
        <item>；</item>
      </candidateList>
      <explain/>
      <paraID>6651F9DE</paraID>
      <start>111</start>
      <end>112</end>
      <status>unmodified</status>
      <modifiedWord/>
      <trackRevisions>false</trackRevisions>
    </reviewItem>
    <reviewItem>
      <errorID>4fca825a-dcd2-47e4-8813-290b683f8497</errorID>
      <errorWord>获</errorWord>
      <group>L1_Word</group>
      <groupName>字词问题</groupName>
      <ability>L2_Typo</ability>
      <abilityName>字词错误</abilityName>
      <candidateList>
        <item>获得</item>
      </candidateList>
      <explain>〈动〉取得；得到（多用于抽象事物）：～好评｜～宝贵的经验｜～显著的成绩。</explain>
      <paraID>350DF077</paraID>
      <start>2</start>
      <end>3</end>
      <status>unmodified</status>
      <modifiedWord/>
      <trackRevisions>false</trackRevisions>
    </reviewItem>
    <reviewItem>
      <errorID>74eb2f5b-0971-47d7-9539-a2ffd6ab55d3</errorID>
      <errorWord>需具备</errorWord>
      <group>L1_Word</group>
      <groupName>字词问题</groupName>
      <ability>L2_Typo</ability>
      <abilityName>字词错误</abilityName>
      <candidateList>
        <item>须具备</item>
      </candidateList>
      <explain/>
      <paraID>350DF077</paraID>
      <start>52</start>
      <end>55</end>
      <status>unmodified</status>
      <modifiedWord/>
      <trackRevisions>false</trackRevisions>
    </reviewItem>
    <reviewItem>
      <errorID>64329993-4f38-4e0d-9335-93ab82fe14a4</errorID>
      <errorWord>。</errorWord>
      <group>L1_Grammar</group>
      <groupName>语法问题</groupName>
      <ability>L2_Grammar</ability>
      <abilityName>语法错误</abilityName>
      <candidateList>
        <item>项目。</item>
      </candidateList>
      <explain/>
      <paraID>62ADB172</paraID>
      <start>29</start>
      <end>30</end>
      <status>unmodified</status>
      <modifiedWord/>
      <trackRevisions>false</trackRevisions>
    </reviewItem>
    <reviewItem>
      <errorID>80ae9744-1b47-4ef8-a53f-3009243439f8</errorID>
      <errorWord>，</errorWord>
      <group>L1_Punc</group>
      <groupName>标点问题</groupName>
      <ability>L2_Punc_CN</ability>
      <abilityName>标点符号检查</abilityName>
      <candidateList>
        <item>。</item>
      </candidateList>
      <explain/>
      <paraID>4E293A5C</paraID>
      <start>100</start>
      <end>101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17189c-e127-405e-a4c9-32f08f874ed6}">
  <ds:schemaRefs/>
</ds:datastoreItem>
</file>

<file path=docProps/app.xml><?xml version="1.0" encoding="utf-8"?>
<Properties xmlns="http://schemas.openxmlformats.org/officeDocument/2006/extended-properties" xmlns:vt="http://schemas.openxmlformats.org/officeDocument/2006/docPropsVTypes">
  <Template>Normal.dotm</Template>
  <Pages>17</Pages>
  <Words>7873</Words>
  <Characters>8089</Characters>
  <Lines>0</Lines>
  <Paragraphs>0</Paragraphs>
  <TotalTime>5</TotalTime>
  <ScaleCrop>false</ScaleCrop>
  <LinksUpToDate>false</LinksUpToDate>
  <CharactersWithSpaces>8090</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2026-05-26T06:18:00Z</dcterms:created>
  <dc:creator>dsh</dc:creator>
  <cp:lastModifiedBy>dsh</cp:lastModifiedBy>
  <cp:lastPrinted>2026-05-26T06:30:00Z</cp:lastPrinted>
  <dcterms:modified xsi:type="dcterms:W3CDTF">2026-06-08T07:16:10Z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D4FF3413B0FD4314B83E50960C2454BF_11</vt:lpwstr>
  </property>
  <property fmtid="{D5CDD505-2E9C-101B-9397-08002B2CF9AE}" pid="4" name="KSOTemplateDocerSaveRecord">
    <vt:lpwstr>eyJoZGlkIjoiZWE2YzZkMTAwZGFmZjM4ZTBlNjNkMTgwNjZmOWYxY2UiLCJ1c2VySWQiOiIyMzE0MTc3OTUifQ==</vt:lpwstr>
  </property>
</Properties>
</file>