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7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24"/>
        <w:gridCol w:w="1080"/>
        <w:gridCol w:w="868"/>
        <w:gridCol w:w="1046"/>
        <w:gridCol w:w="772"/>
        <w:gridCol w:w="736"/>
        <w:gridCol w:w="613"/>
        <w:gridCol w:w="1816"/>
        <w:gridCol w:w="236"/>
        <w:gridCol w:w="1086"/>
        <w:gridCol w:w="974"/>
        <w:gridCol w:w="855"/>
        <w:gridCol w:w="418"/>
        <w:gridCol w:w="197"/>
        <w:gridCol w:w="1249"/>
        <w:gridCol w:w="1446"/>
      </w:tblGrid>
      <w:tr w14:paraId="2BE70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AB8B3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附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件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4577C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C7784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DD049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4C326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E1DC7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2DB36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C7958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18C9E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B0FF2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66A2B">
            <w:pPr>
              <w:adjustRightInd/>
              <w:snapToGrid/>
              <w:spacing w:after="0"/>
              <w:rPr>
                <w:rFonts w:ascii="等线" w:hAnsi="等线" w:eastAsia="宋体" w:cs="宋体"/>
                <w:color w:val="000000"/>
                <w:sz w:val="24"/>
                <w:szCs w:val="24"/>
              </w:rPr>
            </w:pPr>
          </w:p>
        </w:tc>
      </w:tr>
      <w:tr w14:paraId="62565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4714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6D8B5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  <w:t>会同县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  <w:lang w:val="en-US" w:eastAsia="zh-CN"/>
              </w:rPr>
              <w:t>产业投资发展集团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  <w:t>有限公司202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  <w:t>年公开招聘人员岗位计表</w:t>
            </w:r>
          </w:p>
        </w:tc>
      </w:tr>
      <w:tr w14:paraId="012DB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D4E5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CE43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招聘部门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A2F7C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计划招聘人数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84691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招聘岗位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DA920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最高年龄要求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05159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性别要求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9651F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学历要求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91C7C">
            <w:pPr>
              <w:adjustRightInd/>
              <w:snapToGrid/>
              <w:spacing w:after="0" w:line="3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专业要求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0477">
            <w:pPr>
              <w:adjustRightInd/>
              <w:snapToGrid/>
              <w:spacing w:after="0"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笔试</w:t>
            </w:r>
          </w:p>
          <w:p w14:paraId="663DEAD0">
            <w:pPr>
              <w:adjustRightInd/>
              <w:snapToGrid/>
              <w:spacing w:after="0" w:line="3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内容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1772F">
            <w:pPr>
              <w:adjustRightInd/>
              <w:snapToGrid/>
              <w:spacing w:after="0"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面试</w:t>
            </w:r>
          </w:p>
          <w:p w14:paraId="60F1C9A8">
            <w:pPr>
              <w:adjustRightInd/>
              <w:snapToGrid/>
              <w:spacing w:after="0" w:line="3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方式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C1088">
            <w:pPr>
              <w:adjustRightInd/>
              <w:snapToGrid/>
              <w:spacing w:after="0"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其他要求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F2B4E">
            <w:pPr>
              <w:adjustRightInd/>
              <w:snapToGrid/>
              <w:spacing w:after="0"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最低服务年限要求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248E1">
            <w:pPr>
              <w:adjustRightInd/>
              <w:snapToGrid/>
              <w:spacing w:after="0"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 w14:paraId="12A23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41A0B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BE7C3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办公室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1C49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1人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67BB2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综合文员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F8B2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3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C728A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A8401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1D5BF">
            <w:pPr>
              <w:adjustRightInd/>
              <w:snapToGrid/>
              <w:spacing w:after="0" w:line="300" w:lineRule="exact"/>
              <w:ind w:right="240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中国语言文学类、工商管理类、公共管理类、电子信息和计算机类、新闻传播学类、政治学类、社会学类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460BF">
            <w:pPr>
              <w:adjustRightInd/>
              <w:snapToGrid/>
              <w:spacing w:after="0" w:line="300" w:lineRule="exact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C9039">
            <w:pPr>
              <w:adjustRightInd/>
              <w:snapToGrid/>
              <w:spacing w:after="0" w:line="300" w:lineRule="exact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49F6">
            <w:pPr>
              <w:adjustRightInd/>
              <w:snapToGrid/>
              <w:spacing w:after="0" w:line="300" w:lineRule="exact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5D62D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3FC71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</w:p>
        </w:tc>
      </w:tr>
      <w:tr w14:paraId="04285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4E870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AE24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经营融资部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F483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1人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0E0A9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商务贸易专员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08123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8AD52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3103">
            <w:pPr>
              <w:jc w:val="center"/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84BA0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财政、经济、贸易类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  <w:lang w:eastAsia="zh-CN"/>
              </w:rPr>
              <w:t>、</w:t>
            </w:r>
          </w:p>
          <w:p w14:paraId="138E57E1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金融学类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FA504">
            <w:pPr>
              <w:adjustRightInd/>
              <w:snapToGrid/>
              <w:spacing w:after="0" w:line="300" w:lineRule="exact"/>
              <w:rPr>
                <w:rFonts w:hint="default" w:ascii="仿宋_GB2312" w:hAnsi="等线" w:eastAsia="仿宋_GB2312" w:cs="宋体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公共基础知识+专业知识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B230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9C1F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3年及以上外贸工作经验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B97D4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3330A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具有企业外贸经理及以上岗位任职经历3年以上者，年龄可放宽至45岁。</w:t>
            </w:r>
          </w:p>
        </w:tc>
      </w:tr>
      <w:tr w14:paraId="27255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F8DD0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ADE53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经营融资部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3FE3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1人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84C7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酒店管理专员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84F85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6B34B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AE364">
            <w:pPr>
              <w:jc w:val="center"/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9D73D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工商管理类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D79B1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公共基础知识+专业知识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6241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1C380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3年及以上酒店管理工作经验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5DF9E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3EFC4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具有四星级及以上酒店经理及以上岗位任职经历3年以上者，年龄可放宽至45岁。</w:t>
            </w:r>
          </w:p>
        </w:tc>
      </w:tr>
      <w:tr w14:paraId="468C7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2A5EF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4588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财务部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8F771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1人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0D859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会计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E7D72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5027B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7811">
            <w:pPr>
              <w:jc w:val="center"/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39A9B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会计学、财务管理、</w:t>
            </w:r>
          </w:p>
          <w:p w14:paraId="70EC4625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审计学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E6C43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公共基础知识+专业知识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274F3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EC2E4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需持有初级会计师及以上证书，有同岗位工作经验3年以上。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80D2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8E384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持有注册会计师证，学历可放宽至大专，年龄放宽至45周岁。</w:t>
            </w:r>
          </w:p>
        </w:tc>
      </w:tr>
      <w:tr w14:paraId="12FFE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DB21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DD7C7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鸿峪公司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DE21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A81D5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会计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C3FF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60D17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062A">
            <w:pPr>
              <w:jc w:val="center"/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9FFD3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会计学、财务管理、</w:t>
            </w:r>
          </w:p>
          <w:p w14:paraId="534D3F7B">
            <w:pPr>
              <w:adjustRightInd/>
              <w:snapToGrid/>
              <w:spacing w:after="0" w:line="300" w:lineRule="exact"/>
              <w:jc w:val="center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审计学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F0231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公共基础知识+专业知识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1B6B1">
            <w:pPr>
              <w:adjustRightInd/>
              <w:snapToGrid/>
              <w:spacing w:after="0" w:line="300" w:lineRule="exact"/>
              <w:rPr>
                <w:rFonts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3E857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需持有初级会计师及以上证书，有同岗位工作经验3年以上。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1F970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7C9A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持有注册会计师证，学历可放宽至大专，年龄放宽至45周岁。</w:t>
            </w:r>
          </w:p>
        </w:tc>
      </w:tr>
      <w:tr w14:paraId="76847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6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C7802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81AA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鸿峪公司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52E8D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2人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46CC9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预算员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24F23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0EBE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48DBC">
            <w:pPr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4266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土建类、管理科学与工程类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4CD25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公共基础知识+专业知识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765D4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C4409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需持有二级造价师证或一级造价师其中一项。有同岗位3年以上工作经验。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925B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7B908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持有一级造价师，学历可放宽至大专，年龄放宽至45周岁。</w:t>
            </w:r>
          </w:p>
        </w:tc>
      </w:tr>
      <w:tr w14:paraId="52A87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0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680F9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4A0FF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鸿峪公司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4795">
            <w:pPr>
              <w:adjustRightInd/>
              <w:snapToGrid/>
              <w:spacing w:after="0" w:line="300" w:lineRule="exact"/>
              <w:jc w:val="center"/>
              <w:rPr>
                <w:rFonts w:hint="default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B7BA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质安管理员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7717B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38周</w:t>
            </w: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岁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CE915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不限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ADCF">
            <w:pPr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本科及以上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908D4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管理科学与工程类、土建类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C440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公共基础知识+专业知识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C5B5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  <w:t>结构化面试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DD10F">
            <w:pPr>
              <w:adjustRightInd/>
              <w:snapToGrid/>
              <w:spacing w:after="0" w:line="300" w:lineRule="exact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>需持有二级建造师、中级及以上注册安全工程师、中级职称（工程师）、一级建造师、高级工程师其中一项。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DD6D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D0C94">
            <w:pPr>
              <w:adjustRightInd/>
              <w:snapToGrid/>
              <w:spacing w:after="0" w:line="300" w:lineRule="exact"/>
              <w:jc w:val="center"/>
              <w:rPr>
                <w:rFonts w:hint="eastAsia" w:ascii="仿宋_GB2312" w:hAnsi="等线" w:eastAsia="仿宋_GB2312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宋体"/>
                <w:sz w:val="24"/>
                <w:szCs w:val="24"/>
              </w:rPr>
              <w:t xml:space="preserve">持有一级建造师或高级工程师证及以上的，学历可放宽至大专，年龄放宽至45周岁。 </w:t>
            </w:r>
          </w:p>
        </w:tc>
      </w:tr>
    </w:tbl>
    <w:p w14:paraId="0EF6FDD0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24B6E"/>
    <w:rsid w:val="419A2BC6"/>
    <w:rsid w:val="44E3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762</Characters>
  <Lines>0</Lines>
  <Paragraphs>0</Paragraphs>
  <TotalTime>1</TotalTime>
  <ScaleCrop>false</ScaleCrop>
  <LinksUpToDate>false</LinksUpToDate>
  <CharactersWithSpaces>800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2026-05-06T07:28:00Z</dcterms:created>
  <dc:creator>Administrator</dc:creator>
  <cp:lastModifiedBy>WPS_1545030101</cp:lastModifiedBy>
  <dcterms:modified xsi:type="dcterms:W3CDTF">2026-05-14T00:37:09Z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eyJoZGlkIjoiMmE5ZDU2ZWNlMDU3YTRkYzU2ZjUxNjdhYmMwM2ZjZjciLCJ1c2VySWQiOiI0NDUzMjQ2OTIifQ==</vt:lpwstr>
  </property>
  <property fmtid="{D5CDD505-2E9C-101B-9397-08002B2CF9AE}" pid="4" name="ICV">
    <vt:lpwstr>26350B5AAB4D40C8BE0E94E08EDA94F5_12</vt:lpwstr>
  </property>
</Properties>
</file>