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EA0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附件1：</w:t>
      </w:r>
    </w:p>
    <w:p w14:paraId="058F0D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34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36"/>
          <w:szCs w:val="36"/>
          <w:u w:val="none"/>
          <w:lang w:val="en-US" w:eastAsia="zh-CN"/>
        </w:rPr>
        <w:t>新疆科达建设集团有限公司202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36"/>
          <w:szCs w:val="36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36"/>
          <w:szCs w:val="36"/>
          <w:u w:val="none"/>
          <w:lang w:val="en-US" w:eastAsia="zh-CN"/>
        </w:rPr>
        <w:t>年度公开招聘岗位信息表</w:t>
      </w:r>
    </w:p>
    <w:tbl>
      <w:tblPr>
        <w:tblStyle w:val="2"/>
        <w:tblW w:w="98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652"/>
        <w:gridCol w:w="737"/>
        <w:gridCol w:w="3656"/>
        <w:gridCol w:w="674"/>
        <w:gridCol w:w="3602"/>
      </w:tblGrid>
      <w:tr w14:paraId="75C35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9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主要岗位职责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任职条件</w:t>
            </w:r>
          </w:p>
        </w:tc>
      </w:tr>
      <w:tr w14:paraId="465CD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财务部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部长</w:t>
            </w:r>
          </w:p>
        </w:tc>
        <w:tc>
          <w:tcPr>
            <w:tcW w:w="3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5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1.战略与体系建设：制定公司财务战略；建立健全统一的财务管理制度、内部控制及资金管理体系。</w:t>
            </w:r>
          </w:p>
          <w:p w14:paraId="48B0C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2.全面预算与核算管理：领导年度全面预算编制与核算工作，对预算方案和财务报告进行最终审定。</w:t>
            </w:r>
          </w:p>
          <w:p w14:paraId="616B6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3.投融资决策：审批重大资金调度与融资方案；优化公司资本结构。</w:t>
            </w:r>
          </w:p>
          <w:p w14:paraId="61172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4.参股公司监管：从财务层面监督参股公司重大经营活动与决策。</w:t>
            </w:r>
          </w:p>
          <w:p w14:paraId="12FAC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5.团队与资源管理：负责部门团队建设、绩效考核、人才培养及资源调配。</w:t>
            </w:r>
          </w:p>
          <w:p w14:paraId="169E9A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6.对外关系维护：维护与财政局、税务局、金融机构、审计机构及上级监管部门的核心关系。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1.45周岁以下，身体健康。</w:t>
            </w:r>
          </w:p>
          <w:p w14:paraId="36CF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2.本科及以上学历，财务管理、会计学、审计学等相关专业；</w:t>
            </w:r>
          </w:p>
          <w:p w14:paraId="09701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3.中级会计师及以上职称，高级会计师优先；</w:t>
            </w:r>
          </w:p>
          <w:p w14:paraId="17FE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4.5年以上大型国企/建设集团财务负责人管理经验，熟悉建筑施工、房产运营、供应链贸易多业态财务全流程。</w:t>
            </w:r>
          </w:p>
          <w:p w14:paraId="295B2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精通企业会计准则、税法、国资监管政策、国企财务核算及报表编制，熟悉专项审计、清产核资、国企改革相关财务工作。具备较强的统筹管理、风险把控、经营分析及沟通协调能力，原则性强、职业素养高，能承受工作压力；</w:t>
            </w:r>
          </w:p>
          <w:p w14:paraId="38232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6.中共党员优先；熟悉政府平台国企、开发区国企运作模式者优先。</w:t>
            </w:r>
          </w:p>
        </w:tc>
      </w:tr>
      <w:tr w14:paraId="33BC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3" w:hRule="atLeast"/>
        </w:trPr>
        <w:tc>
          <w:tcPr>
            <w:tcW w:w="4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3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1.负责建筑施工类项目全盘账务处理、凭证审核、成本归集、收入确认、工程结算核算。</w:t>
            </w:r>
          </w:p>
          <w:p w14:paraId="704D2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2.负责在建工程、工程物资、分包结算、项目成本台账、工程款收支、农民工工资专户账务管理。</w:t>
            </w:r>
          </w:p>
          <w:p w14:paraId="7838F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3.跟进工程项目进度、转固核算、长期挂账清理、项目往来款项核对，编制施工项目财务台账及分析报表。</w:t>
            </w:r>
          </w:p>
          <w:p w14:paraId="7AFB5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4.配合工程、造价部门对接项目结算、审计对账、涉税开票、税务申报相关工作。</w:t>
            </w:r>
          </w:p>
          <w:p w14:paraId="469C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5.完成月度、季度、年度财务报表及各类国资、统计报表填报，配合专项审计及整改资料整理。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9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1.40周岁以下，身体健康。</w:t>
            </w:r>
          </w:p>
          <w:p w14:paraId="3D07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2.大专及以上学历，会计、财务、审计相关专业；</w:t>
            </w:r>
          </w:p>
          <w:p w14:paraId="77FB8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3.初级会计师及以上职称；</w:t>
            </w:r>
          </w:p>
          <w:p w14:paraId="18E9B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4.2年以上建筑施工、工程建设行业会计从业经验，熟悉工程项目核算、建安行业财税政策；</w:t>
            </w:r>
          </w:p>
          <w:p w14:paraId="3E93F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5.熟练使用财务软件、办公软件，会做项目成本台账、工程往来对账、在建工程结转核算；</w:t>
            </w:r>
          </w:p>
          <w:p w14:paraId="002C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6.细心严谨、责任心强、账务处理规范，能独立完成全套账务及报表工作。</w:t>
            </w:r>
          </w:p>
        </w:tc>
      </w:tr>
      <w:tr w14:paraId="5EB1B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财务部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095E">
            <w:pPr>
              <w:keepNext w:val="0"/>
              <w:keepLines w:val="0"/>
              <w:widowControl/>
              <w:suppressLineNumbers w:val="0"/>
              <w:spacing w:after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3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D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1.负责房产资产、房屋租赁、物业运营板块账务核算：租金应收实收核算、租赁合同台账管理、资产折旧摊销、房产资产清查盘点。</w:t>
            </w:r>
          </w:p>
          <w:p w14:paraId="3DC75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2.负责供应链贸易、商贸经营业务全盘账务：采购、销售、库存核算、往来对账、贸易业务收入成本结算、进销存台账管理。</w:t>
            </w:r>
          </w:p>
          <w:p w14:paraId="415DE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3.负责固定资产、经营性资产台账维护、资产盘点、权属资料财务归档，做好资产账实核对、往来款项清理。</w:t>
            </w:r>
          </w:p>
          <w:p w14:paraId="31E4D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4.负责对应业务板块税务申报、发票管理、涉税核算，编制资产运营、供应链贸易经营分析报表。</w:t>
            </w:r>
          </w:p>
          <w:p w14:paraId="57CAF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5.配合清产核资、专项审计、巡视整改，整理资产、租赁、贸易板块财务资料。</w:t>
            </w:r>
            <w:bookmarkStart w:id="0" w:name="_GoBack"/>
            <w:bookmarkEnd w:id="0"/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3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1.40周岁以下，身体健康。</w:t>
            </w:r>
          </w:p>
          <w:p w14:paraId="17E44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2.大专及以上学历，财务会计、审计、经济类等相关专业；</w:t>
            </w:r>
          </w:p>
          <w:p w14:paraId="14E87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3.初级会计师及以上职称；</w:t>
            </w:r>
          </w:p>
          <w:p w14:paraId="49D8C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4.熟悉房产租赁、资产管理、供应链贸易、商贸业务财务核算流程，有国企资产运营、贸易会计经验优先。</w:t>
            </w:r>
          </w:p>
          <w:p w14:paraId="7B285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5.精通固定资产管理、租赁业务核算、进销存账务处理，能独立建立业务台账、开展往来对账及资产盘点。</w:t>
            </w:r>
          </w:p>
          <w:p w14:paraId="786AA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6.做事认真细致、逻辑清晰，具备良好沟通能力和执行力，服从部门工作安排。</w:t>
            </w:r>
          </w:p>
        </w:tc>
      </w:tr>
    </w:tbl>
    <w:p w14:paraId="128FEFE2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6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2026-08-05T11:49:25Z</dcterms:created>
  <dc:creator>MyPC</dc:creator>
  <cp:lastModifiedBy>挚玥胧袖</cp:lastModifiedBy>
  <dcterms:modified xsi:type="dcterms:W3CDTF">2026-08-05T11:50:17Z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eyJoZGlkIjoiMmY4MjM3MzdiNTM3NTVkMDIxODJhNjAxOWUyYTdhNGMiLCJ1c2VySWQiOiI0MjU3MDk2ODMifQ==</vt:lpwstr>
  </property>
  <property fmtid="{D5CDD505-2E9C-101B-9397-08002B2CF9AE}" pid="4" name="ICV">
    <vt:lpwstr>D4F59590D6CF42A0B05EE9C8DCF2AD81_12</vt:lpwstr>
  </property>
</Properties>
</file>