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32EFC">
      <w:pPr>
        <w:spacing w:before="0" w:beforeLines="0" w:after="0" w:afterLines="0" w:line="560" w:lineRule="exact"/>
        <w:jc w:val="both"/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 xml:space="preserve"> </w:t>
      </w:r>
    </w:p>
    <w:p w14:paraId="652482EA">
      <w:pPr>
        <w:spacing w:before="0" w:beforeLines="0" w:after="0" w:afterLines="0" w:line="560" w:lineRule="exact"/>
        <w:jc w:val="center"/>
        <w:rPr>
          <w:rFonts w:hint="default" w:ascii="Times New Roman" w:hAnsi="Times New Roman" w:cs="Times New Roman"/>
          <w:color w:val="auto"/>
          <w:w w:val="10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安徽省产权交易中心2026年社会公开招聘岗位简章</w:t>
      </w:r>
    </w:p>
    <w:bookmarkEnd w:id="0"/>
    <w:tbl>
      <w:tblPr>
        <w:tblStyle w:val="4"/>
        <w:tblW w:w="15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225"/>
        <w:gridCol w:w="1339"/>
        <w:gridCol w:w="709"/>
        <w:gridCol w:w="1119"/>
        <w:gridCol w:w="929"/>
        <w:gridCol w:w="1079"/>
        <w:gridCol w:w="4831"/>
        <w:gridCol w:w="3539"/>
      </w:tblGrid>
      <w:tr w14:paraId="0A4B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Header/>
          <w:jc w:val="center"/>
        </w:trPr>
        <w:tc>
          <w:tcPr>
            <w:tcW w:w="584" w:type="dxa"/>
            <w:vMerge w:val="restart"/>
            <w:noWrap w:val="0"/>
            <w:vAlign w:val="center"/>
          </w:tcPr>
          <w:p w14:paraId="6CC55D0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岗位</w:t>
            </w:r>
          </w:p>
          <w:p w14:paraId="3557D4A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序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号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 w14:paraId="355C933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用人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部门</w:t>
            </w:r>
          </w:p>
        </w:tc>
        <w:tc>
          <w:tcPr>
            <w:tcW w:w="1339" w:type="dxa"/>
            <w:vMerge w:val="restart"/>
            <w:noWrap w:val="0"/>
            <w:vAlign w:val="center"/>
          </w:tcPr>
          <w:p w14:paraId="3966D86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岗位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0CC4A0E1">
            <w:pPr>
              <w:spacing w:line="2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招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聘</w:t>
            </w:r>
          </w:p>
          <w:p w14:paraId="74FEA642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11497" w:type="dxa"/>
            <w:gridSpan w:val="5"/>
            <w:noWrap w:val="0"/>
            <w:vAlign w:val="bottom"/>
          </w:tcPr>
          <w:p w14:paraId="5083F16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  <w:t>应  聘  条  件  要  求</w:t>
            </w:r>
          </w:p>
        </w:tc>
      </w:tr>
      <w:tr w14:paraId="7D28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584" w:type="dxa"/>
            <w:vMerge w:val="continue"/>
            <w:noWrap w:val="0"/>
            <w:vAlign w:val="center"/>
          </w:tcPr>
          <w:p w14:paraId="5745CB7B">
            <w:pPr>
              <w:spacing w:line="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 w14:paraId="7031EDA9">
            <w:pPr>
              <w:spacing w:line="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39" w:type="dxa"/>
            <w:vMerge w:val="continue"/>
            <w:noWrap w:val="0"/>
            <w:vAlign w:val="center"/>
          </w:tcPr>
          <w:p w14:paraId="46034816">
            <w:pPr>
              <w:spacing w:line="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1FB6D12A">
            <w:pPr>
              <w:spacing w:line="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4D1B405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专业</w:t>
            </w:r>
          </w:p>
        </w:tc>
        <w:tc>
          <w:tcPr>
            <w:tcW w:w="929" w:type="dxa"/>
            <w:noWrap w:val="0"/>
            <w:vAlign w:val="center"/>
          </w:tcPr>
          <w:p w14:paraId="25891BF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学历</w:t>
            </w:r>
          </w:p>
          <w:p w14:paraId="3FB5E36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学位</w:t>
            </w:r>
          </w:p>
        </w:tc>
        <w:tc>
          <w:tcPr>
            <w:tcW w:w="1079" w:type="dxa"/>
            <w:noWrap w:val="0"/>
            <w:vAlign w:val="center"/>
          </w:tcPr>
          <w:p w14:paraId="155C556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年龄</w:t>
            </w:r>
          </w:p>
        </w:tc>
        <w:tc>
          <w:tcPr>
            <w:tcW w:w="4831" w:type="dxa"/>
            <w:noWrap w:val="0"/>
            <w:vAlign w:val="center"/>
          </w:tcPr>
          <w:p w14:paraId="0F89B3C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岗位职责</w:t>
            </w:r>
          </w:p>
        </w:tc>
        <w:tc>
          <w:tcPr>
            <w:tcW w:w="3539" w:type="dxa"/>
            <w:noWrap w:val="0"/>
            <w:vAlign w:val="center"/>
          </w:tcPr>
          <w:p w14:paraId="491A67C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</w:rPr>
              <w:t>应聘资格</w:t>
            </w:r>
          </w:p>
        </w:tc>
      </w:tr>
      <w:tr w14:paraId="6519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7" w:hRule="atLeast"/>
          <w:jc w:val="center"/>
        </w:trPr>
        <w:tc>
          <w:tcPr>
            <w:tcW w:w="584" w:type="dxa"/>
            <w:noWrap w:val="0"/>
            <w:vAlign w:val="center"/>
          </w:tcPr>
          <w:p w14:paraId="2C5CBD9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225" w:type="dxa"/>
            <w:noWrap w:val="0"/>
            <w:vAlign w:val="center"/>
          </w:tcPr>
          <w:p w14:paraId="15A0529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安徽省产权交易中心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法务风控审计部</w:t>
            </w:r>
          </w:p>
        </w:tc>
        <w:tc>
          <w:tcPr>
            <w:tcW w:w="1339" w:type="dxa"/>
            <w:noWrap w:val="0"/>
            <w:vAlign w:val="center"/>
          </w:tcPr>
          <w:p w14:paraId="707C4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法务岗</w:t>
            </w:r>
          </w:p>
          <w:p w14:paraId="6117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中层以下管理人员</w:t>
            </w:r>
          </w:p>
        </w:tc>
        <w:tc>
          <w:tcPr>
            <w:tcW w:w="709" w:type="dxa"/>
            <w:noWrap w:val="0"/>
            <w:vAlign w:val="center"/>
          </w:tcPr>
          <w:p w14:paraId="01230B3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119" w:type="dxa"/>
            <w:noWrap w:val="0"/>
            <w:vAlign w:val="center"/>
          </w:tcPr>
          <w:p w14:paraId="17DD2D0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法学相关专业</w:t>
            </w:r>
          </w:p>
        </w:tc>
        <w:tc>
          <w:tcPr>
            <w:tcW w:w="929" w:type="dxa"/>
            <w:noWrap w:val="0"/>
            <w:vAlign w:val="center"/>
          </w:tcPr>
          <w:p w14:paraId="469AB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硕士研究生</w:t>
            </w:r>
          </w:p>
          <w:p w14:paraId="299BD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及以上，并取得相应学士、硕士学位</w:t>
            </w:r>
          </w:p>
        </w:tc>
        <w:tc>
          <w:tcPr>
            <w:tcW w:w="1079" w:type="dxa"/>
            <w:noWrap w:val="0"/>
            <w:vAlign w:val="center"/>
          </w:tcPr>
          <w:p w14:paraId="2B290F6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35周岁及以下</w:t>
            </w:r>
          </w:p>
        </w:tc>
        <w:tc>
          <w:tcPr>
            <w:tcW w:w="4831" w:type="dxa"/>
            <w:noWrap w:val="0"/>
            <w:vAlign w:val="center"/>
          </w:tcPr>
          <w:p w14:paraId="3AE4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1.审核合同，参与重要合同、项目谈判，为公司日常经营管理咨询提供法律合规意见，管理法律审核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台账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和合同专用章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台账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；</w:t>
            </w:r>
          </w:p>
          <w:p w14:paraId="41BD2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2.起草、修改公司示范合同文本、合规风控标准等法律文件；</w:t>
            </w:r>
          </w:p>
          <w:p w14:paraId="7FD13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3.协助部门负责人开展内审、内控、合规等监督检查及公司风险识别、评估、处置工作；</w:t>
            </w:r>
          </w:p>
          <w:p w14:paraId="4B810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4.为公司诉讼纠纷提供法律支持，受托参加公司的诉讼、仲裁、行政复议、听证等活动；</w:t>
            </w:r>
          </w:p>
          <w:p w14:paraId="5847B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5.参与建立健全公司业务、法务、风控、合规相关管理制度及公司内部控制体系；</w:t>
            </w:r>
          </w:p>
          <w:p w14:paraId="55EC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6.开展普法宣传教育和组织法律培训；</w:t>
            </w:r>
          </w:p>
          <w:p w14:paraId="30D7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7.完成其他专项工作和上级交办的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工作。</w:t>
            </w:r>
          </w:p>
        </w:tc>
        <w:tc>
          <w:tcPr>
            <w:tcW w:w="3539" w:type="dxa"/>
            <w:noWrap w:val="0"/>
            <w:vAlign w:val="center"/>
          </w:tcPr>
          <w:p w14:paraId="5EC61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年以上律所或央国企或政府机关法务、风控、合规管理等岗位工作经验；</w:t>
            </w:r>
          </w:p>
          <w:p w14:paraId="14839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2.具有法律职业资格证书（A证）；</w:t>
            </w:r>
          </w:p>
          <w:p w14:paraId="1DB80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3.熟悉民法、商法、经济法，严谨细致，具有良好的沟通表达能力和文字材料写作能力；</w:t>
            </w:r>
          </w:p>
          <w:p w14:paraId="15D45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4.具备良好的协调能力、抗压能力、执行力和团队协作意识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797E6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5.中共党员优先。</w:t>
            </w:r>
          </w:p>
        </w:tc>
      </w:tr>
      <w:tr w14:paraId="686E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7" w:hRule="atLeast"/>
          <w:jc w:val="center"/>
        </w:trPr>
        <w:tc>
          <w:tcPr>
            <w:tcW w:w="584" w:type="dxa"/>
            <w:noWrap w:val="0"/>
            <w:vAlign w:val="center"/>
          </w:tcPr>
          <w:p w14:paraId="549EF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225" w:type="dxa"/>
            <w:noWrap w:val="0"/>
            <w:vAlign w:val="center"/>
          </w:tcPr>
          <w:p w14:paraId="1CB3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安徽省阳光采购服务平台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业务部</w:t>
            </w:r>
          </w:p>
          <w:p w14:paraId="46BF9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3289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招采业务岗中层以下管理人员</w:t>
            </w:r>
          </w:p>
        </w:tc>
        <w:tc>
          <w:tcPr>
            <w:tcW w:w="709" w:type="dxa"/>
            <w:noWrap w:val="0"/>
            <w:vAlign w:val="center"/>
          </w:tcPr>
          <w:p w14:paraId="36EE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119" w:type="dxa"/>
            <w:noWrap w:val="0"/>
            <w:vAlign w:val="center"/>
          </w:tcPr>
          <w:p w14:paraId="534C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理学、工学、管理学等相关专业</w:t>
            </w:r>
          </w:p>
        </w:tc>
        <w:tc>
          <w:tcPr>
            <w:tcW w:w="929" w:type="dxa"/>
            <w:noWrap w:val="0"/>
            <w:vAlign w:val="center"/>
          </w:tcPr>
          <w:p w14:paraId="1A372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本科及以上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并取得相应学士学位</w:t>
            </w:r>
          </w:p>
        </w:tc>
        <w:tc>
          <w:tcPr>
            <w:tcW w:w="1079" w:type="dxa"/>
            <w:noWrap w:val="0"/>
            <w:vAlign w:val="center"/>
          </w:tcPr>
          <w:p w14:paraId="31AF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40周岁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以下</w:t>
            </w:r>
          </w:p>
        </w:tc>
        <w:tc>
          <w:tcPr>
            <w:tcW w:w="4831" w:type="dxa"/>
            <w:noWrap w:val="0"/>
            <w:vAlign w:val="center"/>
          </w:tcPr>
          <w:p w14:paraId="04B86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依据公司发展目标，拓展招标采购业务，建立及维护客户关系，对接业务单位，独立开展项目拓展和编制招标文件，独立组织完成开、评标各项工作以及其他工作。</w:t>
            </w:r>
          </w:p>
        </w:tc>
        <w:tc>
          <w:tcPr>
            <w:tcW w:w="3539" w:type="dxa"/>
            <w:noWrap w:val="0"/>
            <w:vAlign w:val="top"/>
          </w:tcPr>
          <w:p w14:paraId="2197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1.招标采购行业5年及以上招标采购工作经验，能够独立拟定招标方案、编制招标文件、组织开评标、处理招标过程质疑投诉等事宜；</w:t>
            </w:r>
          </w:p>
          <w:p w14:paraId="56AA9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2.熟悉招投标、政府采购相关法律法规，熟悉公共资源交易中心评标办法导则和系统操作规程，善于拓展市场，有一定的业务资源；</w:t>
            </w:r>
          </w:p>
          <w:p w14:paraId="4DC2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3.具有中级及以上职称或相关工程类注册或执业（含招标师）证书者优先；</w:t>
            </w:r>
          </w:p>
          <w:p w14:paraId="65D63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4.具有较强的业务拓展能力、团队协作能力、具有良好的文字写作和沟通表达能力，熟悉各类办公软件的操作；</w:t>
            </w:r>
          </w:p>
          <w:p w14:paraId="154D9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5.具备良好的职业素质，责任心强，工作严谨细致，吃苦耐劳，能承担较强的工作压力，能接受加班、出差和外派驻点工作。</w:t>
            </w:r>
          </w:p>
        </w:tc>
      </w:tr>
    </w:tbl>
    <w:p w14:paraId="568DDB07">
      <w:pPr>
        <w:spacing w:line="56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备注：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年龄条件以公告发布时间计算。</w:t>
      </w:r>
    </w:p>
    <w:sectPr>
      <w:pgSz w:w="16838" w:h="11906" w:orient="landscape"/>
      <w:pgMar w:top="1587" w:right="1474" w:bottom="1474" w:left="1587" w:header="851" w:footer="992" w:gutter="0"/>
      <w:pgNumType w:fmt="decimal"/>
      <w:cols w:space="720" w:num="1"/>
      <w:docGrid w:type="lines" w:linePitch="44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77B99-E860-4188-B1AD-335ABD0523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2042F24-5327-4366-9EC3-3435951113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0D2563B-7767-47DC-8F52-F855D03050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20069"/>
    <w:rsid w:val="5C420069"/>
    <w:rsid w:val="6C2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2026-08-05T09:15:00Z</dcterms:created>
  <dc:creator>王专专.</dc:creator>
  <cp:lastModifiedBy>王专专.</cp:lastModifiedBy>
  <dcterms:modified xsi:type="dcterms:W3CDTF">2026-08-05T09:15:46Z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58918CF648FE4CAD9687D006C6397EBD_11</vt:lpwstr>
  </property>
  <property fmtid="{D5CDD505-2E9C-101B-9397-08002B2CF9AE}" pid="4" name="KSOTemplateDocerSaveRecord">
    <vt:lpwstr>eyJoZGlkIjoiYmVmNjA0ZDY4YzRhYjk5NzkxNmQ4M2ViMmViYjZlNDEiLCJ1c2VySWQiOiI4MDMzNzc0MDcifQ==</vt:lpwstr>
  </property>
</Properties>
</file>