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046F1">
      <w:pPr>
        <w:spacing w:line="640" w:lineRule="exact"/>
        <w:ind w:left="0"/>
        <w:jc w:val="left"/>
        <w:rPr>
          <w:rFonts w:ascii="Times New Roman" w:hAnsi="Times New Roman" w:eastAsia="方正黑体_GBK"/>
          <w:b w:val="0"/>
          <w:bCs w:val="0"/>
          <w:color w:val="000000"/>
          <w:sz w:val="32"/>
          <w:szCs w:val="32"/>
          <w:lang w:val="en-US" w:eastAsia="zh-CN"/>
        </w:rPr>
      </w:pPr>
    </w:p>
    <w:p w14:paraId="042465A7">
      <w:pPr>
        <w:spacing w:line="640" w:lineRule="exact"/>
        <w:ind w:left="0" w:firstLine="5"/>
        <w:jc w:val="center"/>
        <w:rPr>
          <w:rFonts w:ascii="Times New Roman" w:hAnsi="Times New Roman" w:eastAsia="方正小标宋_GBK"/>
          <w:b w:val="0"/>
          <w:bCs w:val="0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b w:val="0"/>
          <w:bCs w:val="0"/>
          <w:color w:val="000000"/>
          <w:sz w:val="44"/>
          <w:szCs w:val="44"/>
        </w:rPr>
        <w:t>专业目录</w:t>
      </w:r>
    </w:p>
    <w:p w14:paraId="55279408">
      <w:pPr>
        <w:spacing w:line="640" w:lineRule="exact"/>
        <w:jc w:val="left"/>
        <w:rPr>
          <w:rFonts w:ascii="Times New Roman" w:hAnsi="Times New Roman" w:eastAsia="方正仿宋_GBK"/>
          <w:b/>
          <w:bCs/>
          <w:color w:val="000000"/>
          <w:sz w:val="32"/>
          <w:szCs w:val="32"/>
        </w:rPr>
      </w:pPr>
    </w:p>
    <w:p w14:paraId="5D662CC9">
      <w:pPr>
        <w:spacing w:line="64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法学类</w:t>
      </w:r>
    </w:p>
    <w:p w14:paraId="56DA3FBE">
      <w:pPr>
        <w:spacing w:line="64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>法律事务、法律、律师、法学、比较法学、知识产权、知识产权法、知识产权法学、监狱学、电子商务与法律、法学理论、法律史、中国刑法学、经济刑法学、犯罪学、宪法与行政法学、宪法学与行政法学、刑法、刑法学、民法、民法学、刑事诉讼法学、商法、国际商法、民商法、民商法学、诉讼法、诉讼法学、经济法、经济法学、环境与资源保护法、环境与资源保护法学、国际法、刑事司法、刑事司法学、国际法学、国际经济法、军事法学、比较刑法学、法律硕士、行政法、行政法学、行政诉讼法学、法律逻辑学、民族法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>学、应用法学、医事法律、医事法学、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eastAsia="zh-CN"/>
        </w:rPr>
        <w:t>法律与经济、法律与金融、金融服务法、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>金融法学、人权法学、财税法学、反恐怖主义法学、劳动法学和社会保障法、证据法学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eastAsia="zh-CN"/>
        </w:rPr>
        <w:t>、人工智能法学、知识产权与人工智能法学、社会法学、数据法学、数字法学、司法警察学、法与经济学</w:t>
      </w:r>
    </w:p>
    <w:p w14:paraId="18E4396B">
      <w:pPr>
        <w:rPr>
          <w:rFonts w:hint="eastAsia" w:ascii="方正仿宋_GB2312" w:hAnsi="方正仿宋_GB2312" w:eastAsia="方正仿宋_GB2312" w:cs="方正仿宋_GB2312"/>
          <w:b w:val="0"/>
          <w:bCs w:val="0"/>
          <w:color w:val="000000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2098" w:right="1531" w:bottom="1985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71AF914-8D34-43F3-8E5A-136E132187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E76C4">
    <w:pPr>
      <w:pStyle w:val="5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ascii="Times New Roman" w:hAnsi="Times New Roman"/>
        <w:b/>
        <w:bCs/>
        <w:sz w:val="28"/>
        <w:szCs w:val="28"/>
      </w:rPr>
    </w:pPr>
    <w:r>
      <w:rPr>
        <w:rStyle w:val="9"/>
        <w:rFonts w:ascii="Times New Roman" w:hAnsi="Times New Roman"/>
        <w:b/>
        <w:bCs/>
        <w:sz w:val="28"/>
        <w:szCs w:val="28"/>
      </w:rPr>
      <w:fldChar w:fldCharType="begin"/>
    </w:r>
    <w:r>
      <w:rPr>
        <w:rStyle w:val="9"/>
        <w:rFonts w:ascii="Times New Roman" w:hAnsi="Times New Roman"/>
        <w:b/>
        <w:bCs/>
        <w:sz w:val="28"/>
        <w:szCs w:val="28"/>
      </w:rPr>
      <w:instrText xml:space="preserve">Page</w:instrText>
    </w:r>
    <w:r>
      <w:rPr>
        <w:rStyle w:val="9"/>
        <w:rFonts w:ascii="Times New Roman" w:hAnsi="Times New Roman"/>
        <w:b/>
        <w:bCs/>
        <w:sz w:val="28"/>
        <w:szCs w:val="28"/>
      </w:rPr>
      <w:fldChar w:fldCharType="separate"/>
    </w:r>
    <w:r>
      <w:rPr>
        <w:rStyle w:val="9"/>
        <w:rFonts w:ascii="Times New Roman" w:hAnsi="Times New Roman"/>
        <w:b/>
        <w:bCs/>
        <w:sz w:val="28"/>
        <w:szCs w:val="28"/>
      </w:rPr>
      <w:t>— 1 —</w:t>
    </w:r>
    <w:r>
      <w:rPr>
        <w:rStyle w:val="9"/>
        <w:rFonts w:ascii="Times New Roman" w:hAnsi="Times New Roman"/>
        <w:b/>
        <w:bCs/>
        <w:sz w:val="28"/>
        <w:szCs w:val="28"/>
      </w:rPr>
      <w:fldChar w:fldCharType="end"/>
    </w:r>
  </w:p>
  <w:p w14:paraId="0904878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33171">
    <w:pPr>
      <w:pStyle w:val="5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— 1 —</w:t>
    </w:r>
    <w:r>
      <w:rPr>
        <w:rStyle w:val="9"/>
      </w:rPr>
      <w:fldChar w:fldCharType="end"/>
    </w:r>
  </w:p>
  <w:p w14:paraId="581F800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5A6F5">
    <w:pPr>
      <w:pStyle w:val="5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— 1 —</w:t>
    </w:r>
    <w:r>
      <w:rPr>
        <w:rStyle w:val="9"/>
      </w:rPr>
      <w:fldChar w:fldCharType="end"/>
    </w:r>
  </w:p>
  <w:p w14:paraId="5BAB673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74863D5"/>
    <w:rsid w:val="3A9B2F3D"/>
    <w:rsid w:val="631115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AutoHyphen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/>
    <sectPr pgNumType="\* ArabicDash2"/>
  </customProps>
</customData>
</file>

<file path=customXml/itemProps1.xml><?xml version="1.0" encoding="utf-8"?>
<ds:datastoreItem xmlns:ds="http://schemas.openxmlformats.org/officeDocument/2006/customXml" ds:itemID="{A36B52F9-9DE6-46EE-93F6-AB0D91ADE7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359</Words>
  <Characters>359</Characters>
  <Lines>74</Lines>
  <Paragraphs>14</Paragraphs>
  <TotalTime>3</TotalTime>
  <ScaleCrop>false</ScaleCrop>
  <LinksUpToDate>false</LinksUpToDate>
  <CharactersWithSpaces>359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2025-09-17T03:33:00Z</dcterms:created>
  <dc:creator>Administrator.DESKTOP-84BVI5K</dc:creator>
  <cp:lastModifiedBy>夏了夏天蓝了海</cp:lastModifiedBy>
  <cp:lastPrinted>2025-10-15T07:33:00Z</cp:lastPrinted>
  <dcterms:modified xsi:type="dcterms:W3CDTF">2026-05-06T09:00:16Z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eyJoZGlkIjoiZDcxNDk1NmFkNTcwZWJhNTRhOGFmZTc1MzhiMjVkYzgiLCJ1c2VySWQiOiIzODE1OTI0NTUifQ==</vt:lpwstr>
  </property>
  <property fmtid="{D5CDD505-2E9C-101B-9397-08002B2CF9AE}" pid="4" name="ICV">
    <vt:lpwstr>129782EB80E34E4BAADD55E8927F2176_13</vt:lpwstr>
  </property>
</Properties>
</file>