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F799F">
      <w:pPr>
        <w:pStyle w:val="8"/>
        <w:keepNext w:val="0"/>
        <w:keepLines w:val="0"/>
        <w:jc w:val="both"/>
        <w:rPr>
          <w:rStyle w:val="10"/>
          <w:rFonts w:hint="default" w:ascii="黑体" w:hAnsi="黑体" w:eastAsia="黑体" w:cs="黑体"/>
          <w:kern w:val="44"/>
          <w:szCs w:val="32"/>
          <w:highlight w:val="none"/>
          <w:lang w:val="en-US"/>
        </w:rPr>
      </w:pPr>
      <w:bookmarkStart w:id="0" w:name="_GoBack"/>
      <w:bookmarkEnd w:id="0"/>
      <w:r>
        <w:rPr>
          <w:rStyle w:val="10"/>
          <w:rFonts w:ascii="黑体" w:hAnsi="黑体" w:eastAsia="黑体" w:cs="黑体"/>
          <w:kern w:val="44"/>
          <w:szCs w:val="32"/>
          <w:highlight w:val="none"/>
        </w:rPr>
        <w:t>附</w:t>
      </w:r>
      <w:r>
        <w:rPr>
          <w:rStyle w:val="10"/>
          <w:rFonts w:hint="eastAsia" w:ascii="黑体" w:hAnsi="黑体" w:eastAsia="黑体" w:cs="黑体"/>
          <w:kern w:val="44"/>
          <w:szCs w:val="32"/>
          <w:highlight w:val="none"/>
          <w:lang w:val="en-US"/>
        </w:rPr>
        <w:t>件</w:t>
      </w:r>
      <w:r>
        <w:rPr>
          <w:rStyle w:val="10"/>
          <w:rFonts w:hint="eastAsia" w:ascii="黑体" w:hAnsi="黑体" w:eastAsia="黑体" w:cs="黑体"/>
          <w:kern w:val="44"/>
          <w:szCs w:val="32"/>
          <w:highlight w:val="none"/>
        </w:rPr>
        <w:t>2</w:t>
      </w:r>
    </w:p>
    <w:p w14:paraId="5BCA0CCD">
      <w:pPr>
        <w:pStyle w:val="8"/>
        <w:keepNext w:val="0"/>
        <w:keepLines w:val="0"/>
        <w:rPr>
          <w:rStyle w:val="10"/>
          <w:rFonts w:hint="eastAsia" w:ascii="方正小标宋简体" w:hAnsi="方正小标宋简体" w:eastAsia="方正小标宋简体" w:cs="方正小标宋简体"/>
          <w:bCs w:val="0"/>
          <w:spacing w:val="-2"/>
          <w:kern w:val="44"/>
          <w:sz w:val="44"/>
          <w:szCs w:val="44"/>
          <w:highlight w:val="none"/>
        </w:rPr>
      </w:pPr>
      <w:r>
        <w:rPr>
          <w:rStyle w:val="10"/>
          <w:rFonts w:hint="eastAsia" w:ascii="方正小标宋简体" w:hAnsi="方正小标宋简体" w:eastAsia="方正小标宋简体" w:cs="方正小标宋简体"/>
          <w:bCs w:val="0"/>
          <w:spacing w:val="-2"/>
          <w:kern w:val="44"/>
          <w:sz w:val="44"/>
          <w:szCs w:val="44"/>
          <w:highlight w:val="none"/>
        </w:rPr>
        <w:t>山西贵通投资有限公司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44"/>
          <w:sz w:val="44"/>
          <w:szCs w:val="44"/>
          <w:highlight w:val="none"/>
          <w:lang w:val="en-US" w:eastAsia="zh-CN" w:bidi="ar-SA"/>
        </w:rPr>
        <w:t>2026</w:t>
      </w:r>
      <w:r>
        <w:rPr>
          <w:rStyle w:val="10"/>
          <w:rFonts w:hint="eastAsia" w:ascii="仿宋_GB2312" w:hAnsi="Calibri" w:eastAsia="方正小标宋简体" w:cs="Times New Roman"/>
          <w:b w:val="0"/>
          <w:bCs/>
          <w:i w:val="0"/>
          <w:caps w:val="0"/>
          <w:spacing w:val="0"/>
          <w:w w:val="100"/>
          <w:kern w:val="44"/>
          <w:sz w:val="44"/>
          <w:szCs w:val="44"/>
          <w:highlight w:val="none"/>
          <w:lang w:val="en-US" w:eastAsia="zh-CN" w:bidi="ar-SA"/>
        </w:rPr>
        <w:t>年公开招聘</w:t>
      </w:r>
      <w:r>
        <w:rPr>
          <w:rStyle w:val="10"/>
          <w:rFonts w:ascii="仿宋_GB2312" w:hAnsi="Calibri" w:eastAsia="方正小标宋简体" w:cs="Times New Roman"/>
          <w:b w:val="0"/>
          <w:bCs/>
          <w:i w:val="0"/>
          <w:caps w:val="0"/>
          <w:spacing w:val="0"/>
          <w:w w:val="100"/>
          <w:kern w:val="44"/>
          <w:sz w:val="44"/>
          <w:szCs w:val="44"/>
          <w:highlight w:val="none"/>
          <w:lang w:val="en-US" w:eastAsia="zh-CN" w:bidi="ar-SA"/>
        </w:rPr>
        <w:t>岗位要求</w:t>
      </w:r>
      <w:r>
        <w:rPr>
          <w:rStyle w:val="10"/>
          <w:rFonts w:hint="eastAsia" w:ascii="仿宋_GB2312" w:hAnsi="Calibri" w:eastAsia="方正小标宋简体" w:cs="Times New Roman"/>
          <w:b w:val="0"/>
          <w:bCs/>
          <w:i w:val="0"/>
          <w:caps w:val="0"/>
          <w:spacing w:val="0"/>
          <w:w w:val="100"/>
          <w:kern w:val="44"/>
          <w:sz w:val="44"/>
          <w:szCs w:val="44"/>
          <w:highlight w:val="none"/>
          <w:lang w:val="en-US" w:eastAsia="zh-CN" w:bidi="ar-SA"/>
        </w:rPr>
        <w:t>表</w:t>
      </w:r>
    </w:p>
    <w:tbl>
      <w:tblPr>
        <w:tblStyle w:val="6"/>
        <w:tblpPr w:leftFromText="180" w:rightFromText="180" w:vertAnchor="text" w:horzAnchor="page" w:tblpX="1501" w:tblpY="458"/>
        <w:tblOverlap w:val="never"/>
        <w:tblW w:w="132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741"/>
        <w:gridCol w:w="5413"/>
        <w:gridCol w:w="3668"/>
        <w:gridCol w:w="960"/>
      </w:tblGrid>
      <w:tr w14:paraId="1EF22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0" w:type="dxa"/>
            <w:noWrap w:val="0"/>
            <w:vAlign w:val="center"/>
          </w:tcPr>
          <w:p w14:paraId="44592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32"/>
                <w:highlight w:val="none"/>
                <w:lang w:bidi="ar"/>
              </w:rPr>
              <w:t>工作单位</w:t>
            </w:r>
          </w:p>
        </w:tc>
        <w:tc>
          <w:tcPr>
            <w:tcW w:w="1741" w:type="dxa"/>
            <w:noWrap w:val="0"/>
            <w:vAlign w:val="center"/>
          </w:tcPr>
          <w:p w14:paraId="046B8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32"/>
                <w:highlight w:val="none"/>
                <w:lang w:bidi="ar"/>
              </w:rPr>
              <w:t>岗位名称</w:t>
            </w:r>
          </w:p>
        </w:tc>
        <w:tc>
          <w:tcPr>
            <w:tcW w:w="5413" w:type="dxa"/>
            <w:noWrap w:val="0"/>
            <w:vAlign w:val="center"/>
          </w:tcPr>
          <w:p w14:paraId="0582B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640"/>
              <w:jc w:val="center"/>
              <w:textAlignment w:val="center"/>
              <w:rPr>
                <w:rFonts w:hint="default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32"/>
                <w:highlight w:val="none"/>
                <w:lang w:bidi="ar"/>
              </w:rPr>
              <w:t>岗位职责</w:t>
            </w:r>
          </w:p>
        </w:tc>
        <w:tc>
          <w:tcPr>
            <w:tcW w:w="3668" w:type="dxa"/>
            <w:noWrap w:val="0"/>
            <w:vAlign w:val="center"/>
          </w:tcPr>
          <w:p w14:paraId="275D3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32"/>
                <w:highlight w:val="none"/>
                <w:lang w:bidi="ar"/>
              </w:rPr>
              <w:t>岗位要求</w:t>
            </w:r>
          </w:p>
        </w:tc>
        <w:tc>
          <w:tcPr>
            <w:tcW w:w="960" w:type="dxa"/>
            <w:noWrap w:val="0"/>
            <w:vAlign w:val="center"/>
          </w:tcPr>
          <w:p w14:paraId="5D60EE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32"/>
                <w:highlight w:val="none"/>
                <w:lang w:bidi="ar"/>
              </w:rPr>
              <w:t>人数</w:t>
            </w:r>
          </w:p>
        </w:tc>
      </w:tr>
      <w:tr w14:paraId="5570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9" w:hRule="atLeast"/>
        </w:trPr>
        <w:tc>
          <w:tcPr>
            <w:tcW w:w="1500" w:type="dxa"/>
            <w:noWrap w:val="0"/>
            <w:vAlign w:val="center"/>
          </w:tcPr>
          <w:p w14:paraId="71C2B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山西贵通投资有限公司</w:t>
            </w:r>
          </w:p>
        </w:tc>
        <w:tc>
          <w:tcPr>
            <w:tcW w:w="1741" w:type="dxa"/>
            <w:noWrap w:val="0"/>
            <w:vAlign w:val="center"/>
          </w:tcPr>
          <w:p w14:paraId="08B3F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业务拓展板块业务团队长</w:t>
            </w:r>
          </w:p>
        </w:tc>
        <w:tc>
          <w:tcPr>
            <w:tcW w:w="5413" w:type="dxa"/>
            <w:noWrap w:val="0"/>
            <w:vAlign w:val="center"/>
          </w:tcPr>
          <w:p w14:paraId="0B2BD16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1.负责个贷不良资产收购、处置及管理运营业务开展，完成团队业绩任务目标；</w:t>
            </w:r>
          </w:p>
          <w:p w14:paraId="3C3BE65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2.负责个贷不良资产业务的市场拓展、渠道开发和客户维护工作；</w:t>
            </w:r>
          </w:p>
          <w:p w14:paraId="6BF8601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3.持续追踪个贷不良资产市场动态、监管政策变化及竞争对手策略，及时调整业务方向，推动业务模式创新；</w:t>
            </w:r>
          </w:p>
          <w:p w14:paraId="1DA34DA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4.组织开展项目开发、方案谈判、尽职调查、收购投放、管理处置工作，把控投资项目风险；</w:t>
            </w:r>
          </w:p>
          <w:p w14:paraId="2DEA180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5.负责团队管理，培养和提升团队成员的行业知识、专业能力、谈判能力及客户关系管理能力。</w:t>
            </w:r>
          </w:p>
        </w:tc>
        <w:tc>
          <w:tcPr>
            <w:tcW w:w="3668" w:type="dxa"/>
            <w:noWrap w:val="0"/>
            <w:vAlign w:val="center"/>
          </w:tcPr>
          <w:p w14:paraId="2426AAF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1.年龄35周岁及以下；</w:t>
            </w:r>
          </w:p>
          <w:p w14:paraId="1BACF0E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2.本科及以上学历；</w:t>
            </w:r>
          </w:p>
          <w:p w14:paraId="1D335DF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3.金融学、经济学、工商管理、法学相关专业；</w:t>
            </w:r>
          </w:p>
          <w:p w14:paraId="0E197D2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4.具有5年以上银行、证券、信托、资产管理公司等金融机构相关从业经验；</w:t>
            </w:r>
          </w:p>
          <w:p w14:paraId="5C249B8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5.熟悉个贷不良资产行业的业务模式、运营流程、监管政策等；</w:t>
            </w:r>
          </w:p>
          <w:p w14:paraId="034EF33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6.具有较强的市场开拓能力、团队协作及组织领导能力；</w:t>
            </w:r>
          </w:p>
          <w:p w14:paraId="6E51210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7.工作地点：山西太原。</w:t>
            </w:r>
          </w:p>
        </w:tc>
        <w:tc>
          <w:tcPr>
            <w:tcW w:w="960" w:type="dxa"/>
            <w:noWrap w:val="0"/>
            <w:vAlign w:val="center"/>
          </w:tcPr>
          <w:p w14:paraId="39D6F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</w:t>
            </w:r>
          </w:p>
        </w:tc>
      </w:tr>
      <w:tr w14:paraId="201B0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</w:trPr>
        <w:tc>
          <w:tcPr>
            <w:tcW w:w="1500" w:type="dxa"/>
            <w:noWrap w:val="0"/>
            <w:vAlign w:val="center"/>
          </w:tcPr>
          <w:p w14:paraId="0D72F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山西贵通投资有限公司</w:t>
            </w:r>
          </w:p>
        </w:tc>
        <w:tc>
          <w:tcPr>
            <w:tcW w:w="1741" w:type="dxa"/>
            <w:noWrap w:val="0"/>
            <w:vAlign w:val="center"/>
          </w:tcPr>
          <w:p w14:paraId="27126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业务拓展板块业务经理</w:t>
            </w:r>
          </w:p>
        </w:tc>
        <w:tc>
          <w:tcPr>
            <w:tcW w:w="5413" w:type="dxa"/>
            <w:noWrap w:val="0"/>
            <w:vAlign w:val="center"/>
          </w:tcPr>
          <w:p w14:paraId="3678E63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1.负责个贷不良资产收购工作；</w:t>
            </w:r>
          </w:p>
          <w:p w14:paraId="13B35B1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2.负责个贷不良资产处置和管理运营工作；</w:t>
            </w:r>
          </w:p>
          <w:p w14:paraId="124C96E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3.负责个贷不良资产业务的市场拓展、渠道开发和客户维护工作。</w:t>
            </w:r>
          </w:p>
        </w:tc>
        <w:tc>
          <w:tcPr>
            <w:tcW w:w="3668" w:type="dxa"/>
            <w:noWrap w:val="0"/>
            <w:vAlign w:val="center"/>
          </w:tcPr>
          <w:p w14:paraId="4764CF0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1.年龄35周岁及以下；</w:t>
            </w:r>
          </w:p>
          <w:p w14:paraId="5F5EB1F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2.本科及以上学历；</w:t>
            </w:r>
          </w:p>
          <w:p w14:paraId="747259A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3.金融学、经济学、会计学、工商管理、法学相关专业；</w:t>
            </w:r>
          </w:p>
          <w:p w14:paraId="2BF1199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4.具有3年以上银行、证券、信托、资产管理公司等金融机构相关从业经验；</w:t>
            </w:r>
          </w:p>
          <w:p w14:paraId="581CBA4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5.工作地点：山西太原。</w:t>
            </w:r>
          </w:p>
        </w:tc>
        <w:tc>
          <w:tcPr>
            <w:tcW w:w="960" w:type="dxa"/>
            <w:noWrap w:val="0"/>
            <w:vAlign w:val="center"/>
          </w:tcPr>
          <w:p w14:paraId="01C9A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17588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00" w:type="dxa"/>
            <w:noWrap w:val="0"/>
            <w:vAlign w:val="center"/>
          </w:tcPr>
          <w:p w14:paraId="430C9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32"/>
                <w:highlight w:val="none"/>
                <w:lang w:bidi="ar"/>
              </w:rPr>
              <w:t>工作单位</w:t>
            </w:r>
          </w:p>
        </w:tc>
        <w:tc>
          <w:tcPr>
            <w:tcW w:w="1741" w:type="dxa"/>
            <w:noWrap w:val="0"/>
            <w:vAlign w:val="center"/>
          </w:tcPr>
          <w:p w14:paraId="7CD11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32"/>
                <w:highlight w:val="none"/>
                <w:lang w:bidi="ar"/>
              </w:rPr>
              <w:t>岗位名称</w:t>
            </w:r>
          </w:p>
        </w:tc>
        <w:tc>
          <w:tcPr>
            <w:tcW w:w="5413" w:type="dxa"/>
            <w:noWrap w:val="0"/>
            <w:vAlign w:val="center"/>
          </w:tcPr>
          <w:p w14:paraId="3EE75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640" w:firstLineChars="20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32"/>
                <w:highlight w:val="none"/>
                <w:lang w:bidi="ar"/>
              </w:rPr>
              <w:t>岗位职责</w:t>
            </w:r>
          </w:p>
        </w:tc>
        <w:tc>
          <w:tcPr>
            <w:tcW w:w="3668" w:type="dxa"/>
            <w:noWrap w:val="0"/>
            <w:vAlign w:val="center"/>
          </w:tcPr>
          <w:p w14:paraId="2D7BA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32"/>
                <w:highlight w:val="none"/>
                <w:lang w:bidi="ar"/>
              </w:rPr>
              <w:t>岗位要求</w:t>
            </w:r>
          </w:p>
        </w:tc>
        <w:tc>
          <w:tcPr>
            <w:tcW w:w="960" w:type="dxa"/>
            <w:noWrap w:val="0"/>
            <w:vAlign w:val="center"/>
          </w:tcPr>
          <w:p w14:paraId="699C5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32"/>
                <w:highlight w:val="none"/>
                <w:lang w:bidi="ar"/>
              </w:rPr>
              <w:t>人数</w:t>
            </w:r>
          </w:p>
        </w:tc>
      </w:tr>
      <w:tr w14:paraId="4DBF1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1500" w:type="dxa"/>
            <w:noWrap w:val="0"/>
            <w:vAlign w:val="center"/>
          </w:tcPr>
          <w:p w14:paraId="053EC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山西贵通投资有限公司</w:t>
            </w:r>
          </w:p>
        </w:tc>
        <w:tc>
          <w:tcPr>
            <w:tcW w:w="1741" w:type="dxa"/>
            <w:noWrap w:val="0"/>
            <w:vAlign w:val="center"/>
          </w:tcPr>
          <w:p w14:paraId="2BD98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运营支持板块财务核算岗</w:t>
            </w:r>
          </w:p>
        </w:tc>
        <w:tc>
          <w:tcPr>
            <w:tcW w:w="5413" w:type="dxa"/>
            <w:noWrap w:val="0"/>
            <w:vAlign w:val="center"/>
          </w:tcPr>
          <w:p w14:paraId="3188A95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1.负责日常账务处理与凭证审核；</w:t>
            </w:r>
          </w:p>
          <w:p w14:paraId="4E27E35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2.负责公司资产与资金管理；</w:t>
            </w:r>
          </w:p>
          <w:p w14:paraId="1BDC2C8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3.负责账目核对与报表编制；</w:t>
            </w:r>
          </w:p>
          <w:p w14:paraId="1588FD9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4.负责税务处理，在规定期限内完成各项税务申报与缴纳；</w:t>
            </w:r>
          </w:p>
          <w:p w14:paraId="4FE9FCB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5.负责会计凭证、账簿、报表等会计资料的打印、装订与归档保管；</w:t>
            </w:r>
          </w:p>
          <w:p w14:paraId="7E018E1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6.负责其他交办的工作。</w:t>
            </w:r>
          </w:p>
        </w:tc>
        <w:tc>
          <w:tcPr>
            <w:tcW w:w="3668" w:type="dxa"/>
            <w:noWrap w:val="0"/>
            <w:vAlign w:val="center"/>
          </w:tcPr>
          <w:p w14:paraId="2C6922C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1.年龄35周岁以下；</w:t>
            </w:r>
          </w:p>
          <w:p w14:paraId="5CB07C5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2.本科及以上学历；</w:t>
            </w:r>
          </w:p>
          <w:p w14:paraId="5F5B144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3.会计、财务、税务、审计相关专业；</w:t>
            </w:r>
          </w:p>
          <w:p w14:paraId="1715EF4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4.具有2年以上相关财务核算工作经验，熟悉全盘账务处理流程；</w:t>
            </w:r>
          </w:p>
          <w:p w14:paraId="587E5F7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0" w:right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5.工作地点：山西太原。</w:t>
            </w:r>
          </w:p>
        </w:tc>
        <w:tc>
          <w:tcPr>
            <w:tcW w:w="960" w:type="dxa"/>
            <w:noWrap w:val="0"/>
            <w:vAlign w:val="center"/>
          </w:tcPr>
          <w:p w14:paraId="4A194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</w:tbl>
    <w:p w14:paraId="3609593A">
      <w:pPr>
        <w:tabs>
          <w:tab w:val="left" w:pos="2055"/>
        </w:tabs>
        <w:bidi w:val="0"/>
        <w:ind w:left="0" w:leftChars="0" w:firstLine="0" w:firstLineChars="0"/>
        <w:jc w:val="left"/>
        <w:rPr>
          <w:rFonts w:hint="eastAsia"/>
          <w:lang w:val="en-US" w:eastAsia="zh-CN"/>
        </w:rPr>
      </w:pPr>
    </w:p>
    <w:p w14:paraId="3DFC0650">
      <w:pPr>
        <w:keepNext w:val="0"/>
        <w:keepLines w:val="0"/>
        <w:widowControl w:val="0"/>
        <w:suppressLineNumbers w:val="0"/>
        <w:tabs>
          <w:tab w:val="left" w:pos="2055"/>
        </w:tabs>
        <w:spacing w:before="0" w:beforeAutospacing="0" w:after="0" w:afterAutospacing="0" w:line="580" w:lineRule="exact"/>
        <w:ind w:left="0" w:leftChars="0" w:right="0" w:firstLine="0" w:firstLineChars="0"/>
        <w:jc w:val="left"/>
        <w:rPr>
          <w:rFonts w:hint="eastAsia" w:ascii="仿宋_GB2312" w:hAnsi="Calibri" w:eastAsia="仿宋_GB2312" w:cs="Times New Roman"/>
          <w:kern w:val="2"/>
          <w:sz w:val="32"/>
          <w:szCs w:val="32"/>
        </w:rPr>
        <w:sectPr>
          <w:footerReference r:id="rId3" w:type="default"/>
          <w:pgSz w:w="16838" w:h="11906" w:orient="landscape"/>
          <w:pgMar w:top="1531" w:right="2098" w:bottom="1531" w:left="1984" w:header="851" w:footer="992" w:gutter="0"/>
          <w:pgNumType w:fmt="numberInDash"/>
          <w:cols w:space="720" w:num="1"/>
          <w:docGrid w:type="linesAndChars" w:linePitch="312" w:charSpace="0"/>
        </w:sectPr>
      </w:pPr>
    </w:p>
    <w:p w14:paraId="6CBE7E1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13A43">
    <w:pPr>
      <w:pStyle w:val="3"/>
      <w:jc w:val="right"/>
      <w:rPr>
        <w:kern w:val="0"/>
        <w:sz w:val="21"/>
        <w:szCs w:val="32"/>
      </w:rPr>
    </w:pPr>
  </w:p>
  <w:p w14:paraId="1EFE682E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057FC"/>
    <w:rsid w:val="08D31FB0"/>
    <w:rsid w:val="65E057FC"/>
    <w:rsid w:val="6797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Times New Roman" w:hAnsi="Times New Roman" w:cs="Times New Roman"/>
      <w:b/>
      <w:color w:val="FF0000"/>
      <w:w w:val="50"/>
      <w:sz w:val="96"/>
      <w:szCs w:val="4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Heading1"/>
    <w:basedOn w:val="1"/>
    <w:next w:val="9"/>
    <w:qFormat/>
    <w:uiPriority w:val="0"/>
    <w:pPr>
      <w:keepNext/>
      <w:keepLines/>
      <w:spacing w:before="0" w:after="0" w:line="580" w:lineRule="exact"/>
      <w:ind w:firstLineChars="0"/>
      <w:jc w:val="center"/>
      <w:textAlignment w:val="baseline"/>
    </w:pPr>
    <w:rPr>
      <w:rFonts w:ascii="仿宋_GB2312" w:hAnsi="Calibri" w:eastAsia="方正小标宋简体" w:cs="Times New Roman"/>
      <w:bCs/>
      <w:kern w:val="44"/>
      <w:sz w:val="44"/>
      <w:szCs w:val="44"/>
      <w:lang w:val="en-US" w:eastAsia="zh-CN" w:bidi="ar-SA"/>
    </w:rPr>
  </w:style>
  <w:style w:type="paragraph" w:customStyle="1" w:styleId="9">
    <w:name w:val="Heading2"/>
    <w:basedOn w:val="1"/>
    <w:next w:val="1"/>
    <w:qFormat/>
    <w:uiPriority w:val="0"/>
    <w:pPr>
      <w:keepNext/>
      <w:keepLines/>
      <w:spacing w:before="0" w:after="0" w:line="580" w:lineRule="exact"/>
      <w:ind w:left="200" w:leftChars="200" w:firstLineChars="0"/>
      <w:jc w:val="both"/>
      <w:textAlignment w:val="baseline"/>
    </w:pPr>
    <w:rPr>
      <w:rFonts w:ascii="黑体" w:hAnsi="黑体" w:eastAsia="黑体" w:cs="Times New Roman"/>
      <w:bCs/>
      <w:kern w:val="2"/>
      <w:sz w:val="32"/>
      <w:szCs w:val="32"/>
      <w:lang w:val="en-US" w:eastAsia="zh-CN" w:bidi="ar-SA"/>
    </w:rPr>
  </w:style>
  <w:style w:type="character" w:customStyle="1" w:styleId="10">
    <w:name w:val="NormalCharacter"/>
    <w:semiHidden/>
    <w:qFormat/>
    <w:uiPriority w:val="0"/>
    <w:rPr>
      <w:rFonts w:ascii="仿宋_GB2312" w:hAnsi="Calibri" w:eastAsia="仿宋_GB2312" w:cs="Times New Roman"/>
      <w:kern w:val="2"/>
      <w:sz w:val="32"/>
      <w:szCs w:val="22"/>
      <w:lang w:val="en-US" w:eastAsia="zh-CN" w:bidi="ar-SA"/>
    </w:rPr>
  </w:style>
  <w:style w:type="paragraph" w:customStyle="1" w:styleId="11">
    <w:name w:val="UserStyle_0"/>
    <w:basedOn w:val="1"/>
    <w:next w:val="1"/>
    <w:qFormat/>
    <w:uiPriority w:val="0"/>
    <w:pPr>
      <w:spacing w:before="0" w:after="0" w:line="400" w:lineRule="exact"/>
      <w:ind w:firstLine="200" w:firstLineChars="200"/>
      <w:jc w:val="left"/>
      <w:textAlignment w:val="baseline"/>
    </w:pPr>
    <w:rPr>
      <w:rFonts w:ascii="Calibri" w:hAnsi="Calibri" w:eastAsia="仿宋_GB2312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2395</Words>
  <Characters>2494</Characters>
  <Lines>0</Lines>
  <Paragraphs>0</Paragraphs>
  <TotalTime>0</TotalTime>
  <ScaleCrop>false</ScaleCrop>
  <LinksUpToDate>false</LinksUpToDate>
  <CharactersWithSpaces>2494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2026-08-25T10:26:00Z</dcterms:created>
  <dc:creator>3L</dc:creator>
  <cp:lastModifiedBy>3L</cp:lastModifiedBy>
  <dcterms:modified xsi:type="dcterms:W3CDTF">2026-08-26T00:22:59Z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FDACF4C24D8746F1B5BC9C99F3C9E7B7_11</vt:lpwstr>
  </property>
  <property fmtid="{D5CDD505-2E9C-101B-9397-08002B2CF9AE}" pid="4" name="KSOTemplateDocerSaveRecord">
    <vt:lpwstr>eyJoZGlkIjoiYWM0MzZjYWRjZTlhMmI4ZDNlNzRlYWM0NTRkNWNjZTkiLCJ1c2VySWQiOiIzNTAyNDg5NDkifQ==</vt:lpwstr>
  </property>
</Properties>
</file>