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FFFB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附件1：</w:t>
      </w:r>
    </w:p>
    <w:p w14:paraId="3F4136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z w:val="40"/>
          <w:szCs w:val="22"/>
          <w:lang w:val="en-US" w:eastAsia="zh-CN"/>
          <w14:ligatures w14:val="none"/>
        </w:rPr>
      </w:pPr>
      <w:r>
        <w:rPr>
          <w:rFonts w:hint="default" w:ascii="Times New Roman" w:hAnsi="Times New Roman" w:eastAsia="方正小标宋简体" w:cs="Times New Roman"/>
          <w:color w:val="000000"/>
          <w:sz w:val="40"/>
          <w:szCs w:val="22"/>
          <w:lang w:val="en-US" w:eastAsia="zh-CN"/>
          <w14:ligatures w14:val="none"/>
        </w:rPr>
        <w:t>甘肃国际物流集团综合保税区运营有限责任公司</w:t>
      </w:r>
    </w:p>
    <w:p w14:paraId="5AE16C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jc w:val="center"/>
        <w:textAlignment w:val="auto"/>
        <w:rPr>
          <w:rFonts w:hint="default" w:ascii="Times New Roman" w:hAnsi="Times New Roman" w:cs="Times New Roman"/>
          <w:sz w:val="15"/>
          <w:szCs w:val="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000000"/>
          <w:sz w:val="40"/>
          <w:szCs w:val="22"/>
          <w:lang w:val="en-US" w:eastAsia="zh-CN"/>
          <w14:ligatures w14:val="none"/>
        </w:rPr>
        <w:t>面向社会公开招聘人员职位表</w:t>
      </w:r>
    </w:p>
    <w:tbl>
      <w:tblPr>
        <w:tblStyle w:val="4"/>
        <w:tblW w:w="14487" w:type="dxa"/>
        <w:tblInd w:w="-206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5"/>
        <w:gridCol w:w="975"/>
        <w:gridCol w:w="887"/>
        <w:gridCol w:w="776"/>
        <w:gridCol w:w="1512"/>
        <w:gridCol w:w="3231"/>
        <w:gridCol w:w="4994"/>
        <w:gridCol w:w="1537"/>
      </w:tblGrid>
      <w:tr w14:paraId="1B0DA5FD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575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ED6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560" w:lineRule="exact"/>
              <w:jc w:val="center"/>
              <w:textAlignment w:val="auto"/>
              <w:rPr>
                <w:rFonts w:hint="default" w:ascii="Times New Roman" w:hAnsi="Times New Roman" w:eastAsia="等线" w:cs="Times New Roman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2"/>
                <w:szCs w:val="22"/>
                <w14:ligatures w14:val="none"/>
              </w:rPr>
              <w:t>序号</w:t>
            </w:r>
          </w:p>
        </w:tc>
        <w:tc>
          <w:tcPr>
            <w:tcW w:w="975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0BD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560" w:lineRule="exact"/>
              <w:jc w:val="center"/>
              <w:textAlignment w:val="auto"/>
              <w:rPr>
                <w:rFonts w:hint="default" w:ascii="Times New Roman" w:hAnsi="Times New Roman" w:eastAsia="等线" w:cs="Times New Roman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2"/>
                <w:szCs w:val="22"/>
                <w14:ligatures w14:val="none"/>
              </w:rPr>
              <w:t>招聘岗位</w:t>
            </w:r>
          </w:p>
        </w:tc>
        <w:tc>
          <w:tcPr>
            <w:tcW w:w="887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2C8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240" w:lineRule="auto"/>
              <w:jc w:val="center"/>
              <w:textAlignment w:val="auto"/>
              <w:rPr>
                <w:rFonts w:hint="default" w:ascii="Times New Roman" w:hAnsi="Times New Roman" w:eastAsia="等线" w:cs="Times New Roman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2"/>
                <w:szCs w:val="22"/>
                <w14:ligatures w14:val="none"/>
              </w:rPr>
              <w:t>拟招聘人数</w:t>
            </w:r>
          </w:p>
        </w:tc>
        <w:tc>
          <w:tcPr>
            <w:tcW w:w="776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A1F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240" w:lineRule="auto"/>
              <w:jc w:val="center"/>
              <w:textAlignment w:val="auto"/>
              <w:rPr>
                <w:rFonts w:hint="default" w:ascii="Times New Roman" w:hAnsi="Times New Roman" w:eastAsia="等线" w:cs="Times New Roman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2"/>
                <w:szCs w:val="22"/>
                <w:lang w:val="en-US" w:eastAsia="zh-CN"/>
                <w14:ligatures w14:val="none"/>
              </w:rPr>
              <w:t>年龄（岁）</w:t>
            </w:r>
          </w:p>
        </w:tc>
        <w:tc>
          <w:tcPr>
            <w:tcW w:w="1512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4BE4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240" w:lineRule="auto"/>
              <w:jc w:val="center"/>
              <w:textAlignment w:val="auto"/>
              <w:rPr>
                <w:rFonts w:hint="default" w:ascii="Times New Roman" w:hAnsi="Times New Roman" w:eastAsia="等线" w:cs="Times New Roman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2"/>
                <w:szCs w:val="22"/>
                <w:lang w:val="en-US" w:eastAsia="zh-CN"/>
                <w14:ligatures w14:val="none"/>
              </w:rPr>
              <w:t>学历及专业</w:t>
            </w:r>
          </w:p>
        </w:tc>
        <w:tc>
          <w:tcPr>
            <w:tcW w:w="3231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C95F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240" w:lineRule="auto"/>
              <w:jc w:val="center"/>
              <w:textAlignment w:val="auto"/>
              <w:rPr>
                <w:rFonts w:hint="default" w:ascii="Times New Roman" w:hAnsi="Times New Roman" w:eastAsia="等线" w:cs="Times New Roman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2"/>
                <w:szCs w:val="22"/>
                <w:lang w:val="en-US" w:eastAsia="zh-CN"/>
                <w14:ligatures w14:val="none"/>
              </w:rPr>
              <w:t>任职资格条件</w:t>
            </w:r>
          </w:p>
        </w:tc>
        <w:tc>
          <w:tcPr>
            <w:tcW w:w="4994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8B2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240" w:lineRule="auto"/>
              <w:jc w:val="center"/>
              <w:textAlignment w:val="auto"/>
              <w:rPr>
                <w:rFonts w:hint="default" w:ascii="Times New Roman" w:hAnsi="Times New Roman" w:eastAsia="等线" w:cs="Times New Roman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2"/>
                <w:szCs w:val="22"/>
                <w:lang w:val="en-US" w:eastAsia="zh-CN"/>
                <w14:ligatures w14:val="none"/>
              </w:rPr>
              <w:t>主要工作职责</w:t>
            </w:r>
          </w:p>
        </w:tc>
        <w:tc>
          <w:tcPr>
            <w:tcW w:w="1537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C7F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line="560" w:lineRule="exact"/>
              <w:jc w:val="center"/>
              <w:textAlignment w:val="auto"/>
              <w:rPr>
                <w:rFonts w:hint="default" w:ascii="Times New Roman" w:hAnsi="Times New Roman" w:eastAsia="等线" w:cs="Times New Roman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z w:val="22"/>
                <w:szCs w:val="22"/>
                <w:lang w:val="en-US" w:eastAsia="zh-CN"/>
                <w14:ligatures w14:val="none"/>
              </w:rPr>
              <w:t>备注</w:t>
            </w:r>
          </w:p>
        </w:tc>
      </w:tr>
      <w:tr w14:paraId="446ED948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6" w:hRule="atLeast"/>
        </w:trPr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FD8367">
            <w:pPr>
              <w:spacing w:before="0" w:after="0" w:line="57" w:lineRule="atLeast"/>
              <w:jc w:val="center"/>
              <w:rPr>
                <w:rFonts w:hint="default" w:ascii="Times New Roman" w:hAnsi="Times New Roman" w:eastAsia="等线" w:cs="Times New Roman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6E05E5">
            <w:pPr>
              <w:spacing w:before="0" w:after="0" w:line="57" w:lineRule="atLeast"/>
              <w:jc w:val="center"/>
              <w:rPr>
                <w:rFonts w:hint="default" w:ascii="Times New Roman" w:hAnsi="Times New Roman" w:eastAsia="等线" w:cs="Times New Roman"/>
                <w:szCs w:val="22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  <w14:ligatures w14:val="none"/>
              </w:rPr>
              <w:t>经营管理人员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36137D">
            <w:pPr>
              <w:spacing w:before="0" w:after="0" w:line="57" w:lineRule="atLeast"/>
              <w:jc w:val="center"/>
              <w:rPr>
                <w:rFonts w:hint="default" w:ascii="Times New Roman" w:hAnsi="Times New Roman" w:eastAsia="等线" w:cs="Times New Roman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776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D46B25">
            <w:pPr>
              <w:spacing w:before="0" w:after="0" w:line="57" w:lineRule="atLeast"/>
              <w:ind w:firstLine="0" w:firstLineChars="0"/>
              <w:jc w:val="both"/>
              <w:rPr>
                <w:rFonts w:hint="default" w:ascii="Times New Roman" w:hAnsi="Times New Roman" w:eastAsia="等线" w:cs="Times New Roman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45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  <w14:ligatures w14:val="none"/>
              </w:rPr>
              <w:t>周岁及以下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FB3273">
            <w:pPr>
              <w:spacing w:before="0" w:after="0" w:line="57" w:lineRule="atLeast"/>
              <w:ind w:firstLine="0" w:firstLineChars="0"/>
              <w:jc w:val="both"/>
              <w:rPr>
                <w:rFonts w:hint="default" w:ascii="Times New Roman" w:hAnsi="Times New Roman" w:eastAsia="等线" w:cs="Times New Roman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  <w14:ligatures w14:val="none"/>
              </w:rPr>
              <w:t>大学本科及以上学历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  <w14:ligatures w14:val="none"/>
              </w:rPr>
              <w:t>经济、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市场营销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  <w14:ligatures w14:val="none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财务规划、财务管理、商务管理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  <w14:ligatures w14:val="none"/>
              </w:rPr>
              <w:t>等相关专业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。</w:t>
            </w:r>
          </w:p>
        </w:tc>
        <w:tc>
          <w:tcPr>
            <w:tcW w:w="3231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80E5E4">
            <w:pPr>
              <w:numPr>
                <w:ilvl w:val="0"/>
                <w:numId w:val="0"/>
              </w:numPr>
              <w:spacing w:before="0" w:after="0" w:line="57" w:lineRule="atLeast"/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none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  <w14:ligatures w14:val="none"/>
              </w:rPr>
              <w:t>具备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  <w14:ligatures w14:val="none"/>
              </w:rPr>
              <w:t>年以上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国际贸易、进出口供应链业务拓展运营、跨境电商业务拓展、有丰富的市场运营、口岸运营及招商、商务谈判方面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  <w14:ligatures w14:val="none"/>
              </w:rPr>
              <w:t>工作经验；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  <w14:ligatures w14:val="none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  <w14:ligatures w14:val="none"/>
              </w:rPr>
              <w:t>.精通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市场营销、国际国内贸易、供应链业务拓展、活动策划及综合管理，熟悉外汇业务流程及外汇政策，跨境市场运营相关政策法规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  <w14:ligatures w14:val="none"/>
              </w:rPr>
              <w:t>；</w:t>
            </w:r>
          </w:p>
          <w:p w14:paraId="6BB630EB">
            <w:pPr>
              <w:numPr>
                <w:ilvl w:val="0"/>
                <w:numId w:val="0"/>
              </w:numPr>
              <w:spacing w:before="0" w:after="0" w:line="57" w:lineRule="atLeast"/>
              <w:ind w:left="0" w:leftChars="0" w:firstLine="0" w:firstLineChars="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  <w14:ligatures w14:val="none"/>
              </w:rPr>
              <w:t>具备良好的职业道德和履行岗位职责身体条件。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D6CBFE">
            <w:pPr>
              <w:spacing w:before="0" w:after="0" w:line="57" w:lineRule="atLeas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highlight w:val="none"/>
                <w:lang w:val="en-US" w:eastAsia="zh-CN"/>
                <w14:ligatures w14:val="none"/>
              </w:rPr>
              <w:t>1.依据公司战略编制贸易、口岸、跨境电商年度经营计划及预算，落实营收、利润、货量指标，开展经营分析，研判粮油冻肉市场及汇率，优化业务布局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highlight w:val="none"/>
                <w:lang w:val="en-US" w:eastAsia="zh-CN"/>
                <w14:ligatures w14:val="none"/>
              </w:rPr>
              <w:t>；</w:t>
            </w:r>
          </w:p>
          <w:p w14:paraId="77D163C9">
            <w:pPr>
              <w:spacing w:before="0" w:after="0" w:line="57" w:lineRule="atLeas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highlight w:val="none"/>
                <w:lang w:val="en-US" w:eastAsia="zh-CN"/>
                <w14:ligatures w14:val="none"/>
              </w:rPr>
              <w:t>2.开发海内外肉粮货源及国内分销渠道，主导外贸商务谈判、合同、信用证及物流全流程管理，统筹贸易、退税、关税筹划，把控货权及应收账款风险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highlight w:val="none"/>
                <w:lang w:val="en-US" w:eastAsia="zh-CN"/>
                <w14:ligatures w14:val="none"/>
              </w:rPr>
              <w:t>；</w:t>
            </w:r>
          </w:p>
          <w:p w14:paraId="02EDDBEA">
            <w:pPr>
              <w:spacing w:before="0" w:after="0" w:line="57" w:lineRule="atLeas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highlight w:val="none"/>
                <w:lang w:val="en-US" w:eastAsia="zh-CN"/>
                <w14:ligatures w14:val="none"/>
              </w:rPr>
              <w:t>3.负责进境肉粮查验场地、保税冷库运维及资质年审，对接海关、动植检、综保区提升通关效率，拓展保税仓储、中转分拨等口岸业务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highlight w:val="none"/>
                <w:lang w:val="en-US" w:eastAsia="zh-CN"/>
                <w14:ligatures w14:val="none"/>
              </w:rPr>
              <w:t>；</w:t>
            </w:r>
          </w:p>
          <w:p w14:paraId="4D30BA8F">
            <w:pPr>
              <w:spacing w:before="0" w:after="0" w:line="57" w:lineRule="atLeas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highlight w:val="none"/>
                <w:lang w:val="en-US" w:eastAsia="zh-CN"/>
                <w14:ligatures w14:val="none"/>
              </w:rPr>
              <w:t>4.统筹9610/1210/9710跨境电商业务，负责保税仓、清关、渠道拓展，做好涉税及保税库存合规管理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highlight w:val="none"/>
                <w:lang w:val="en-US" w:eastAsia="zh-CN"/>
                <w14:ligatures w14:val="none"/>
              </w:rPr>
              <w:t>；</w:t>
            </w:r>
          </w:p>
          <w:p w14:paraId="3278D877">
            <w:pPr>
              <w:spacing w:before="0" w:after="0" w:line="57" w:lineRule="atLeast"/>
              <w:jc w:val="left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highlight w:val="none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highlight w:val="none"/>
                <w:lang w:val="en-US" w:eastAsia="zh-CN"/>
                <w14:ligatures w14:val="none"/>
              </w:rPr>
              <w:t>5.统筹收付汇、跨境人民币、贸易信贷申报，开展锁汇避险，落实外汇合规，搭建贸易、保税、外汇内控风控体系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2"/>
                <w:szCs w:val="22"/>
                <w:highlight w:val="none"/>
                <w:lang w:val="en-US" w:eastAsia="zh-CN"/>
                <w14:ligatures w14:val="none"/>
              </w:rPr>
              <w:t>；</w:t>
            </w:r>
          </w:p>
          <w:p w14:paraId="6D5C5920">
            <w:pPr>
              <w:spacing w:before="0" w:after="0" w:line="57" w:lineRule="atLeast"/>
              <w:jc w:val="left"/>
              <w:rPr>
                <w:rFonts w:hint="default" w:ascii="Times New Roman" w:hAnsi="Times New Roman" w:eastAsia="等线" w:cs="Times New Roman"/>
                <w:szCs w:val="22"/>
                <w:lang w:eastAsia="zh-CN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highlight w:val="none"/>
                <w:lang w:val="en-US" w:eastAsia="zh-CN"/>
                <w14:ligatures w14:val="none"/>
              </w:rPr>
              <w:t>6.组建贸易关务口岸外汇业务团队，实施绩效考核，维护监管部门、上下游客户合作关系。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FECFF6">
            <w:pPr>
              <w:spacing w:before="0" w:after="0" w:line="57" w:lineRule="atLeast"/>
              <w:jc w:val="center"/>
              <w:rPr>
                <w:rFonts w:hint="default" w:ascii="Times New Roman" w:hAnsi="Times New Roman" w:eastAsia="等线" w:cs="Times New Roman"/>
                <w:szCs w:val="22"/>
                <w14:ligatures w14:val="none"/>
              </w:rPr>
            </w:pPr>
          </w:p>
        </w:tc>
      </w:tr>
    </w:tbl>
    <w:p w14:paraId="6CAB8E1C">
      <w:pPr>
        <w:pStyle w:val="2"/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</w:pPr>
    </w:p>
    <w:p w14:paraId="7FB9CE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</w:p>
    <w:tbl>
      <w:tblPr>
        <w:tblStyle w:val="4"/>
        <w:tblpPr w:leftFromText="180" w:rightFromText="180" w:vertAnchor="text" w:horzAnchor="page" w:tblpX="1218" w:tblpY="592"/>
        <w:tblOverlap w:val="never"/>
        <w:tblW w:w="14503" w:type="dxa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969"/>
        <w:gridCol w:w="877"/>
        <w:gridCol w:w="808"/>
        <w:gridCol w:w="1488"/>
        <w:gridCol w:w="3243"/>
        <w:gridCol w:w="5030"/>
        <w:gridCol w:w="1500"/>
      </w:tblGrid>
      <w:tr w14:paraId="0C056D26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6" w:hRule="atLeast"/>
        </w:trPr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1CD268">
            <w:pPr>
              <w:spacing w:before="0" w:after="0" w:line="57" w:lineRule="atLeast"/>
              <w:jc w:val="center"/>
              <w:rPr>
                <w:rFonts w:hint="default" w:ascii="Times New Roman" w:hAnsi="Times New Roman" w:eastAsia="等线" w:cs="Times New Roman"/>
                <w:szCs w:val="22"/>
                <w:lang w:eastAsia="zh-CN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val="en-US" w:eastAsia="zh-CN"/>
                <w14:ligatures w14:val="none"/>
              </w:rPr>
              <w:t>2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053AE5">
            <w:pPr>
              <w:spacing w:before="0" w:after="0" w:line="57" w:lineRule="atLeast"/>
              <w:jc w:val="center"/>
              <w:rPr>
                <w:rFonts w:hint="default" w:ascii="Times New Roman" w:hAnsi="Times New Roman" w:eastAsia="等线" w:cs="Times New Roman"/>
                <w:szCs w:val="22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none"/>
              </w:rPr>
              <w:t>外派工作人员</w:t>
            </w:r>
          </w:p>
        </w:tc>
        <w:tc>
          <w:tcPr>
            <w:tcW w:w="877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021DF3">
            <w:pPr>
              <w:numPr>
                <w:ilvl w:val="0"/>
                <w:numId w:val="0"/>
              </w:numPr>
              <w:spacing w:before="0" w:after="0" w:line="57" w:lineRule="atLeast"/>
              <w:ind w:left="0" w:leftChars="0" w:firstLine="0" w:firstLineChars="0"/>
              <w:jc w:val="center"/>
              <w:rPr>
                <w:rFonts w:hint="default" w:ascii="Times New Roman" w:hAnsi="Times New Roman" w:eastAsia="等线" w:cs="Times New Roman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none"/>
              </w:rPr>
              <w:t>1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001D1">
            <w:pPr>
              <w:numPr>
                <w:ilvl w:val="0"/>
                <w:numId w:val="0"/>
              </w:numPr>
              <w:spacing w:before="0" w:after="0" w:line="57" w:lineRule="atLeas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none"/>
              </w:rPr>
              <w:t>35周岁及以下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9B3EB">
            <w:pPr>
              <w:numPr>
                <w:ilvl w:val="0"/>
                <w:numId w:val="0"/>
              </w:numPr>
              <w:spacing w:before="0" w:after="0" w:line="57" w:lineRule="atLeast"/>
              <w:ind w:left="0" w:leftChars="0" w:firstLine="0" w:firstLineChars="0"/>
              <w:jc w:val="both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  <w:lang w:eastAsia="zh-CN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none"/>
              </w:rPr>
              <w:t>全日制大学本科及以上学历；英语、英语外事管理、国际经济与贸易及相关专业。</w:t>
            </w:r>
          </w:p>
        </w:tc>
        <w:tc>
          <w:tcPr>
            <w:tcW w:w="3243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F0B98B">
            <w:pPr>
              <w:numPr>
                <w:ilvl w:val="0"/>
                <w:numId w:val="0"/>
              </w:numPr>
              <w:spacing w:before="0" w:after="0" w:line="57" w:lineRule="atLeast"/>
              <w:ind w:left="0" w:leftChars="0" w:firstLine="0" w:firstLineChars="0"/>
              <w:jc w:val="both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none"/>
              </w:rPr>
              <w:t>1.有2年及以上商务对接或驻外工作经验；</w:t>
            </w:r>
          </w:p>
          <w:p w14:paraId="26C26C6F">
            <w:pPr>
              <w:numPr>
                <w:ilvl w:val="0"/>
                <w:numId w:val="0"/>
              </w:numPr>
              <w:spacing w:before="0" w:after="0" w:line="57" w:lineRule="atLeast"/>
              <w:ind w:left="0" w:leftChars="0" w:firstLine="0" w:firstLineChars="0"/>
              <w:jc w:val="both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none"/>
              </w:rPr>
              <w:t>2.具备良好的英语听说读写能力，可满足境外日常办公、商务对接、沟通交流需求，了解海外市场基本运作模式，能够快速适配境外工作环境；</w:t>
            </w:r>
          </w:p>
          <w:p w14:paraId="40B38ACF">
            <w:pPr>
              <w:numPr>
                <w:ilvl w:val="0"/>
                <w:numId w:val="0"/>
              </w:numPr>
              <w:spacing w:before="0" w:after="0" w:line="57" w:lineRule="atLeast"/>
              <w:ind w:left="0" w:leftChars="0" w:firstLine="0" w:firstLineChars="0"/>
              <w:jc w:val="both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none"/>
              </w:rPr>
              <w:t>3.能适应长期驻外工作，抗压能力强，责任心强，具备良好的沟通协调、应急处置及团队协作能力，无不良从业及出入境记录，严格遵守公司驻外管理制度；</w:t>
            </w:r>
          </w:p>
          <w:p w14:paraId="1C3BC73B">
            <w:pPr>
              <w:numPr>
                <w:ilvl w:val="0"/>
                <w:numId w:val="0"/>
              </w:numPr>
              <w:spacing w:before="0" w:after="0" w:line="57" w:lineRule="atLeast"/>
              <w:ind w:left="0" w:leftChars="0" w:firstLine="0" w:firstLineChars="0"/>
              <w:jc w:val="both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  <w14:ligatures w14:val="none"/>
              </w:rPr>
              <w:t>4.具备良好的职业道德和履行岗位职责身体条件。</w:t>
            </w:r>
          </w:p>
          <w:p w14:paraId="2F165B08">
            <w:pPr>
              <w:numPr>
                <w:ilvl w:val="0"/>
                <w:numId w:val="0"/>
              </w:numPr>
              <w:spacing w:before="0" w:after="0" w:line="57" w:lineRule="atLeast"/>
              <w:ind w:left="0" w:leftChars="0" w:firstLine="0" w:firstLineChars="0"/>
              <w:jc w:val="both"/>
              <w:rPr>
                <w:rFonts w:hint="default" w:ascii="Times New Roman" w:hAnsi="Times New Roman" w:eastAsia="等线" w:cs="Times New Roman"/>
                <w:szCs w:val="22"/>
                <w14:ligatures w14:val="none"/>
              </w:rPr>
            </w:pPr>
          </w:p>
        </w:tc>
        <w:tc>
          <w:tcPr>
            <w:tcW w:w="503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230938">
            <w:pPr>
              <w:numPr>
                <w:ilvl w:val="0"/>
                <w:numId w:val="0"/>
              </w:numPr>
              <w:spacing w:before="0" w:after="0" w:line="57" w:lineRule="atLeast"/>
              <w:ind w:left="0" w:leftChars="0" w:firstLine="0" w:firstLineChars="0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2"/>
                <w:szCs w:val="22"/>
                <w:lang w:val="en-US" w:eastAsia="zh-CN" w:bidi="ar-SA"/>
                <w14:ligatures w14:val="none"/>
              </w:rPr>
              <w:t>1.负责对接海外公司合作单位、客户及相关机构，做好日常商务沟通、业务对接及关系维护工作；</w:t>
            </w:r>
          </w:p>
          <w:p w14:paraId="0F0B3B5D">
            <w:pPr>
              <w:numPr>
                <w:ilvl w:val="0"/>
                <w:numId w:val="0"/>
              </w:numPr>
              <w:spacing w:before="0" w:after="0" w:line="57" w:lineRule="atLeast"/>
              <w:ind w:left="0" w:leftChars="0" w:firstLine="0" w:firstLineChars="0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2"/>
                <w:szCs w:val="22"/>
                <w:lang w:val="en-US" w:eastAsia="zh-CN" w:bidi="ar-SA"/>
                <w14:ligatures w14:val="none"/>
              </w:rPr>
              <w:t>2.跟进海外项目落地执行、业务开展及进度统计，及时收集海外市场动态、行业政策、市场需求等信息，形成工作汇报，为公司海外业务决策提供参考；</w:t>
            </w:r>
          </w:p>
          <w:p w14:paraId="1FA803A3">
            <w:pPr>
              <w:numPr>
                <w:ilvl w:val="0"/>
                <w:numId w:val="0"/>
              </w:numPr>
              <w:spacing w:before="0" w:after="0" w:line="57" w:lineRule="atLeast"/>
              <w:ind w:left="0" w:leftChars="0" w:firstLine="0" w:firstLineChars="0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2"/>
                <w:szCs w:val="22"/>
                <w:lang w:val="en-US" w:eastAsia="zh-CN" w:bidi="ar-SA"/>
                <w14:ligatures w14:val="none"/>
              </w:rPr>
              <w:t>3.协助开展海外市场拓展、客户维护与业务推广工作，配合完成海外业务目标落地，助力公司海外市场份额提升；</w:t>
            </w:r>
          </w:p>
          <w:p w14:paraId="4E083890">
            <w:pPr>
              <w:numPr>
                <w:ilvl w:val="0"/>
                <w:numId w:val="0"/>
              </w:numPr>
              <w:spacing w:before="0" w:after="0" w:line="57" w:lineRule="atLeast"/>
              <w:ind w:left="0" w:leftChars="0" w:firstLine="0" w:firstLineChars="0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2"/>
                <w:szCs w:val="22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2"/>
                <w:szCs w:val="22"/>
                <w:lang w:val="en-US" w:eastAsia="zh-CN" w:bidi="ar-SA"/>
                <w14:ligatures w14:val="none"/>
              </w:rPr>
              <w:t>4.严格遵守公司驻外管理规定及当地法律法规，做好驻外风险防控、安全管理工作，及时上报驻外工作问题及突发情况，完成公司交办的其他海外相关工作。</w:t>
            </w:r>
          </w:p>
          <w:p w14:paraId="2226B592">
            <w:pPr>
              <w:spacing w:before="0" w:after="0" w:line="57" w:lineRule="atLeast"/>
              <w:jc w:val="center"/>
              <w:rPr>
                <w:rFonts w:hint="default" w:ascii="Times New Roman" w:hAnsi="Times New Roman" w:eastAsia="等线" w:cs="Times New Roman"/>
                <w:szCs w:val="22"/>
                <w:lang w:eastAsia="zh-CN"/>
                <w14:ligatures w14:val="none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D1A432">
            <w:pPr>
              <w:spacing w:before="0" w:after="0" w:line="57" w:lineRule="atLeast"/>
              <w:jc w:val="center"/>
              <w:rPr>
                <w:rFonts w:hint="default" w:ascii="Times New Roman" w:hAnsi="Times New Roman" w:eastAsia="等线" w:cs="Times New Roman"/>
                <w:szCs w:val="22"/>
                <w:lang w:val="en-US"/>
                <w14:ligatures w14:val="none"/>
              </w:rPr>
            </w:pPr>
          </w:p>
        </w:tc>
      </w:tr>
    </w:tbl>
    <w:p w14:paraId="0948232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contextualSpacing w:val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/>
        </w:rPr>
      </w:pPr>
    </w:p>
    <w:p w14:paraId="7330698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contextualSpacing w:val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/>
        </w:rPr>
      </w:pPr>
    </w:p>
    <w:p w14:paraId="3B9A6FA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contextualSpacing w:val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/>
        </w:rPr>
        <w:sectPr>
          <w:pgSz w:w="16838" w:h="11906" w:orient="landscape"/>
          <w:pgMar w:top="1701" w:right="1440" w:bottom="1701" w:left="1440" w:header="851" w:footer="992" w:gutter="0"/>
          <w:cols w:space="425" w:num="1"/>
          <w:docGrid w:type="lines" w:linePitch="312" w:charSpace="0"/>
        </w:sectPr>
      </w:pPr>
    </w:p>
    <w:p w14:paraId="4978625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92400E2-FC0A-4632-8C35-D259E31B212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9AEF77B-3AF6-477C-BE09-FBAF40A12F2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3859A56B-50A0-4C49-B65C-55E235907EF4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4" w:fontKey="{E5A68243-F022-42A5-A0FC-A5E7E40CF6E2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08BB0062-3070-44EE-B189-54503C8DACE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0105EF"/>
    <w:rsid w:val="210105EF"/>
    <w:rsid w:val="4E88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iPriority="99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unhideWhenUsed/>
    <w:qFormat/>
    <w:uiPriority w:val="99"/>
    <w:pPr>
      <w:ind w:left="1600" w:leftChars="160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2026-08-27T09:37:00Z</dcterms:created>
  <dc:creator>76467</dc:creator>
  <cp:lastModifiedBy>76467</cp:lastModifiedBy>
  <dcterms:modified xsi:type="dcterms:W3CDTF">2026-08-27T09:40:49Z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5CB8C10235104CAB828A8D9A37FD247B_11</vt:lpwstr>
  </property>
  <property fmtid="{D5CDD505-2E9C-101B-9397-08002B2CF9AE}" pid="4" name="KSOTemplateDocerSaveRecord">
    <vt:lpwstr>eyJoZGlkIjoiMzEwNTM5NzYwMDRjMzkwZTVkZjY2ODkwMGIxNGU0OTUifQ==</vt:lpwstr>
  </property>
</Properties>
</file>