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EF55C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1CBD16E6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山东省国际信托股份有限公司</w:t>
      </w: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202</w:t>
      </w:r>
      <w:r>
        <w:rPr>
          <w:rFonts w:hint="eastAsia" w:ascii="Times New Roman" w:hAnsi="Times New Roman" w:eastAsia="黑体"/>
          <w:sz w:val="32"/>
          <w:szCs w:val="32"/>
        </w:rPr>
        <w:t>6</w:t>
      </w:r>
      <w:r>
        <w:rPr>
          <w:rFonts w:ascii="Times New Roman" w:hAnsi="Times New Roman" w:eastAsia="黑体"/>
          <w:sz w:val="32"/>
          <w:szCs w:val="32"/>
        </w:rPr>
        <w:t>年</w:t>
      </w:r>
      <w:r>
        <w:rPr>
          <w:rFonts w:hint="eastAsia" w:ascii="Times New Roman" w:hAnsi="Times New Roman" w:eastAsia="黑体"/>
          <w:sz w:val="32"/>
          <w:szCs w:val="32"/>
        </w:rPr>
        <w:t>度社会招聘岗位需求汇总表</w:t>
      </w:r>
    </w:p>
    <w:tbl>
      <w:tblPr>
        <w:tblStyle w:val="2"/>
        <w:tblW w:w="15610" w:type="dxa"/>
        <w:tblInd w:w="-7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305"/>
        <w:gridCol w:w="4640"/>
        <w:gridCol w:w="750"/>
        <w:gridCol w:w="765"/>
        <w:gridCol w:w="1180"/>
        <w:gridCol w:w="1660"/>
        <w:gridCol w:w="3690"/>
        <w:gridCol w:w="915"/>
      </w:tblGrid>
      <w:tr w14:paraId="3CD65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noWrap/>
            <w:vAlign w:val="center"/>
          </w:tcPr>
          <w:p w14:paraId="65D431D2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51DD815A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岗位名称</w:t>
            </w:r>
          </w:p>
        </w:tc>
        <w:tc>
          <w:tcPr>
            <w:tcW w:w="4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10464D64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岗位职责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2257F5D6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招聘人数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6138FA08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工作地点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43AAC196">
            <w:pPr>
              <w:widowControl/>
              <w:jc w:val="center"/>
              <w:textAlignment w:val="center"/>
              <w:rPr>
                <w:rFonts w:hint="default" w:ascii="Times New Roman" w:hAnsi="Times New Roman" w:eastAsia="黑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val="en-US" w:eastAsia="zh-CN" w:bidi="ar"/>
              </w:rPr>
              <w:t>教育经历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62D6E853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专业背景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062D184B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从业经历等条件要求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0E0E0"/>
            <w:vAlign w:val="center"/>
          </w:tcPr>
          <w:p w14:paraId="38BCAD2D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0261C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8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5D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9C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资产处置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部门负责人</w:t>
            </w:r>
          </w:p>
        </w:tc>
        <w:tc>
          <w:tcPr>
            <w:tcW w:w="4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93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存量风险项目清收处置。牵头制定存量不良资产处置方案，统筹协调诉讼清收、债务重组、资产转让、以物抵债等多种处置手段，推动重点项目取得实质性突破。</w:t>
            </w:r>
          </w:p>
          <w:p w14:paraId="1EF63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司法处置全流程管理。主导涉诉项目的诉讼策略制定、庭审应对、执行推进，协调法院加速案件审理和执行，提升司法清收效率。</w:t>
            </w:r>
          </w:p>
          <w:p w14:paraId="65D51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创新处置模式探索。研究运用不良资产证券化、市场化债转股、破产重整投资、资产包批量转让等创新模式，拓宽资产处置渠道，提升处置回收率。</w:t>
            </w:r>
          </w:p>
          <w:p w14:paraId="3A3D2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外部合作资源整合。搭建与外部机构的合作网络，建立常态化沟通和项目协作机制。</w:t>
            </w:r>
          </w:p>
          <w:p w14:paraId="57D31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团队带教与能力建设。带领并培养资产处置团队，通过项目实战带教提升团队整体专业水平，推动建立标准化处置流程和知识体系。</w:t>
            </w:r>
          </w:p>
          <w:p w14:paraId="2B420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风险预警与制度优化。参与完善公司风险资产分类、预警机制和处置管理制度，为前端业务风控提供后端处置经验反馈。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15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43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济南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97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研究生（硕士）及以上</w:t>
            </w:r>
          </w:p>
          <w:p w14:paraId="0680E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D1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金融学、经济学、管理学、法学等相关专业</w:t>
            </w:r>
          </w:p>
          <w:p w14:paraId="0D49B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5E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年龄45周岁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及以下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。</w:t>
            </w:r>
          </w:p>
          <w:p w14:paraId="3C37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具有8年及以上资产处置或司法工作经验。</w:t>
            </w:r>
          </w:p>
          <w:p w14:paraId="772D8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具有管理岗位任职经历，具备团队管理、跨部门协调、资源整合的实战经验和风险研判、谈判攻坚、统筹协调、创新谋划等能力，能够带领团队开展疑难项目处置。</w:t>
            </w:r>
          </w:p>
          <w:p w14:paraId="1D8C6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系统掌握不良资产处置、债务重组、司法处置、资管产品清算、市场化债转股等业务领域的法律法规和实务操作规范；具备丰富的法院司法审判、执行工作从业背景，深耕民商事纠纷、资产强制执行、破产清算等相关领域，精通司法处置全流程、法院裁判规则及执行实务。 </w:t>
            </w:r>
          </w:p>
          <w:p w14:paraId="2090A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能够适应出差及高强度工作要求。</w:t>
            </w:r>
          </w:p>
          <w:p w14:paraId="5CEAA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具有法律职业资格证、注册会计师资格证者或法院工作经历者，同等条件下优先。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9DD1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14:paraId="6F098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765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3C89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2C559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BF7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982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3811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A1F8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58C38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483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542C081F">
      <w:pPr>
        <w:rPr>
          <w:rFonts w:hint="eastAsia"/>
        </w:rPr>
      </w:pPr>
    </w:p>
    <w:sectPr>
      <w:pgSz w:w="16838" w:h="11906" w:orient="landscape"/>
      <w:pgMar w:top="1276" w:right="1440" w:bottom="85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9D"/>
    <w:rsid w:val="0073379D"/>
    <w:rsid w:val="00F24B77"/>
    <w:rsid w:val="0F9056E0"/>
    <w:rsid w:val="133F0DFE"/>
    <w:rsid w:val="327E27F0"/>
    <w:rsid w:val="3A1F39DC"/>
    <w:rsid w:val="3B0E5E03"/>
    <w:rsid w:val="44DD34E3"/>
    <w:rsid w:val="528755A2"/>
    <w:rsid w:val="5A9A5852"/>
    <w:rsid w:val="7EC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729</Words>
  <Characters>745</Characters>
  <Lines>11</Lines>
  <Paragraphs>3</Paragraphs>
  <TotalTime>0</TotalTime>
  <ScaleCrop>false</ScaleCrop>
  <LinksUpToDate>false</LinksUpToDate>
  <CharactersWithSpaces>746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2026-06-16T10:53:00Z</dcterms:created>
  <dc:creator>xuyanan</dc:creator>
  <cp:lastModifiedBy>李小沛</cp:lastModifiedBy>
  <dcterms:modified xsi:type="dcterms:W3CDTF">2026-09-03T09:43:03Z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eyJoZGlkIjoiZTNiNGE4ZDMzN2ZhYzQ0YmExZTRmNWU0NDIzMzY3YzYiLCJ1c2VySWQiOiIzMTA1NTc1NjAifQ==</vt:lpwstr>
  </property>
  <property fmtid="{D5CDD505-2E9C-101B-9397-08002B2CF9AE}" pid="4" name="ICV">
    <vt:lpwstr>886D4F2A9BB04EE0B4B9D4FBED0225F7_12</vt:lpwstr>
  </property>
</Properties>
</file>