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1FA272">
      <w:pPr>
        <w:pStyle w:val="4"/>
        <w:kinsoku/>
        <w:spacing w:line="560" w:lineRule="exact"/>
        <w:ind w:right="317"/>
        <w:rPr>
          <w:rFonts w:hint="eastAsia" w:ascii="黑体" w:hAnsi="黑体" w:eastAsia="黑体" w:cs="黑体"/>
          <w:color w:val="000000" w:themeColor="text1"/>
          <w:spacing w:val="4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 w14:paraId="3D198BE0">
      <w:pPr>
        <w:pStyle w:val="4"/>
        <w:kinsoku/>
        <w:spacing w:line="560" w:lineRule="exact"/>
        <w:ind w:right="317"/>
        <w:rPr>
          <w:rFonts w:hint="eastAsia" w:ascii="黑体" w:hAnsi="黑体" w:eastAsia="黑体" w:cs="黑体"/>
          <w:color w:val="000000" w:themeColor="text1"/>
          <w:spacing w:val="4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黑体" w:hAnsi="黑体" w:eastAsia="黑体" w:cs="黑体"/>
          <w:color w:val="000000" w:themeColor="text1"/>
          <w:spacing w:val="4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附件1</w:t>
      </w:r>
    </w:p>
    <w:p w14:paraId="444327FE">
      <w:pPr>
        <w:pStyle w:val="4"/>
        <w:kinsoku/>
        <w:spacing w:line="560" w:lineRule="exact"/>
        <w:ind w:right="317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pacing w:val="4"/>
          <w:sz w:val="36"/>
          <w:szCs w:val="36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pacing w:val="4"/>
          <w:sz w:val="36"/>
          <w:szCs w:val="36"/>
          <w:highlight w:val="none"/>
          <w:lang w:eastAsia="zh-CN"/>
          <w14:textFill>
            <w14:solidFill>
              <w14:schemeClr w14:val="tx1"/>
            </w14:solidFill>
          </w14:textFill>
        </w:rPr>
        <w:t>山西地质科学研究院</w:t>
      </w:r>
    </w:p>
    <w:p w14:paraId="1CD2DCE1">
      <w:pPr>
        <w:pStyle w:val="4"/>
        <w:kinsoku/>
        <w:spacing w:line="560" w:lineRule="exact"/>
        <w:ind w:right="317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pacing w:val="4"/>
          <w:sz w:val="36"/>
          <w:szCs w:val="36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pacing w:val="4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高层次</w:t>
      </w:r>
      <w:r>
        <w:rPr>
          <w:rFonts w:ascii="方正小标宋简体" w:hAnsi="方正小标宋简体" w:eastAsia="方正小标宋简体" w:cs="方正小标宋简体"/>
          <w:color w:val="000000" w:themeColor="text1"/>
          <w:spacing w:val="4"/>
          <w:sz w:val="36"/>
          <w:szCs w:val="36"/>
          <w:highlight w:val="none"/>
          <w:lang w:eastAsia="zh-CN"/>
          <w14:textFill>
            <w14:solidFill>
              <w14:schemeClr w14:val="tx1"/>
            </w14:solidFill>
          </w14:textFill>
        </w:rPr>
        <w:t>人才引进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pacing w:val="4"/>
          <w:sz w:val="36"/>
          <w:szCs w:val="36"/>
          <w:highlight w:val="none"/>
          <w:lang w:eastAsia="zh-CN"/>
          <w14:textFill>
            <w14:solidFill>
              <w14:schemeClr w14:val="tx1"/>
            </w14:solidFill>
          </w14:textFill>
        </w:rPr>
        <w:t>岗位需求表</w:t>
      </w:r>
    </w:p>
    <w:bookmarkEnd w:id="0"/>
    <w:tbl>
      <w:tblPr>
        <w:tblStyle w:val="7"/>
        <w:tblW w:w="10387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56" w:type="dxa"/>
          <w:left w:w="77" w:type="dxa"/>
          <w:bottom w:w="56" w:type="dxa"/>
          <w:right w:w="77" w:type="dxa"/>
        </w:tblCellMar>
      </w:tblPr>
      <w:tblGrid>
        <w:gridCol w:w="801"/>
        <w:gridCol w:w="801"/>
        <w:gridCol w:w="801"/>
        <w:gridCol w:w="2256"/>
        <w:gridCol w:w="2386"/>
        <w:gridCol w:w="896"/>
        <w:gridCol w:w="1594"/>
        <w:gridCol w:w="852"/>
      </w:tblGrid>
      <w:tr w14:paraId="760FBDF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6" w:type="dxa"/>
            <w:left w:w="77" w:type="dxa"/>
            <w:bottom w:w="56" w:type="dxa"/>
            <w:right w:w="77" w:type="dxa"/>
          </w:tblCellMar>
        </w:tblPrEx>
        <w:trPr>
          <w:trHeight w:val="90" w:hRule="atLeast"/>
          <w:tblHeader/>
          <w:jc w:val="center"/>
        </w:trPr>
        <w:tc>
          <w:tcPr>
            <w:tcW w:w="801" w:type="dxa"/>
            <w:vAlign w:val="center"/>
          </w:tcPr>
          <w:p w14:paraId="72AC1EA7">
            <w:pPr>
              <w:jc w:val="center"/>
              <w:rPr>
                <w:rFonts w:ascii="仿宋_GB2312" w:hAnsi="Times New Roman" w:eastAsia="仿宋_GB2312"/>
                <w:b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801" w:type="dxa"/>
            <w:vAlign w:val="center"/>
          </w:tcPr>
          <w:p w14:paraId="21AB93A5">
            <w:pPr>
              <w:jc w:val="center"/>
              <w:rPr>
                <w:rFonts w:ascii="仿宋_GB2312" w:hAnsi="Times New Roman" w:eastAsia="仿宋_GB2312"/>
                <w:b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  <w:p w14:paraId="0CB039BA">
            <w:pPr>
              <w:jc w:val="center"/>
              <w:rPr>
                <w:rFonts w:ascii="仿宋_GB2312" w:hAnsi="Times New Roman" w:eastAsia="仿宋_GB2312"/>
                <w:b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类型</w:t>
            </w:r>
          </w:p>
        </w:tc>
        <w:tc>
          <w:tcPr>
            <w:tcW w:w="801" w:type="dxa"/>
            <w:vAlign w:val="center"/>
          </w:tcPr>
          <w:p w14:paraId="34B8A30D">
            <w:pPr>
              <w:jc w:val="center"/>
              <w:rPr>
                <w:rFonts w:ascii="仿宋_GB2312" w:hAnsi="Times New Roman" w:eastAsia="仿宋_GB2312"/>
                <w:b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</w:tc>
        <w:tc>
          <w:tcPr>
            <w:tcW w:w="2256" w:type="dxa"/>
            <w:vAlign w:val="center"/>
          </w:tcPr>
          <w:p w14:paraId="777CAB87">
            <w:pPr>
              <w:jc w:val="center"/>
              <w:rPr>
                <w:rFonts w:ascii="仿宋_GB2312" w:hAnsi="Times New Roman" w:eastAsia="仿宋_GB2312"/>
                <w:b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  <w:p w14:paraId="524029CC">
            <w:pPr>
              <w:jc w:val="center"/>
              <w:rPr>
                <w:rFonts w:ascii="仿宋_GB2312" w:hAnsi="Times New Roman" w:eastAsia="仿宋_GB2312"/>
                <w:b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简介</w:t>
            </w:r>
          </w:p>
        </w:tc>
        <w:tc>
          <w:tcPr>
            <w:tcW w:w="2386" w:type="dxa"/>
            <w:tcBorders>
              <w:bottom w:val="single" w:color="auto" w:sz="4" w:space="0"/>
            </w:tcBorders>
            <w:vAlign w:val="center"/>
          </w:tcPr>
          <w:p w14:paraId="5952C5DC">
            <w:pPr>
              <w:jc w:val="center"/>
              <w:rPr>
                <w:rFonts w:ascii="仿宋_GB2312" w:hAnsi="Times New Roman" w:eastAsia="仿宋_GB2312"/>
                <w:b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896" w:type="dxa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0E755">
            <w:pPr>
              <w:jc w:val="center"/>
              <w:rPr>
                <w:rFonts w:ascii="仿宋_GB2312" w:hAnsi="Times New Roman" w:eastAsia="仿宋_GB2312" w:cstheme="minorBidi"/>
                <w:b/>
                <w:color w:val="000000" w:themeColor="text1"/>
                <w:kern w:val="0"/>
                <w:sz w:val="22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学历学位要求</w:t>
            </w:r>
          </w:p>
        </w:tc>
        <w:tc>
          <w:tcPr>
            <w:tcW w:w="159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92A30F3">
            <w:pPr>
              <w:jc w:val="center"/>
              <w:rPr>
                <w:rFonts w:ascii="仿宋_GB2312" w:hAnsi="Times New Roman" w:eastAsia="仿宋_GB2312"/>
                <w:b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Times New Roman" w:eastAsia="仿宋_GB2312"/>
                <w:b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科研能力</w:t>
            </w:r>
          </w:p>
        </w:tc>
        <w:tc>
          <w:tcPr>
            <w:tcW w:w="852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58EAB4E">
            <w:pPr>
              <w:jc w:val="center"/>
              <w:rPr>
                <w:rFonts w:ascii="仿宋_GB2312" w:hAnsi="Times New Roman" w:eastAsia="仿宋_GB2312"/>
                <w:b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Times New Roman" w:eastAsia="仿宋_GB2312"/>
                <w:b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科研经历</w:t>
            </w:r>
          </w:p>
        </w:tc>
      </w:tr>
      <w:tr w14:paraId="27B945D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6" w:type="dxa"/>
            <w:left w:w="77" w:type="dxa"/>
            <w:bottom w:w="56" w:type="dxa"/>
            <w:right w:w="77" w:type="dxa"/>
          </w:tblCellMar>
        </w:tblPrEx>
        <w:trPr>
          <w:trHeight w:val="1725" w:hRule="atLeast"/>
          <w:jc w:val="center"/>
        </w:trPr>
        <w:tc>
          <w:tcPr>
            <w:tcW w:w="801" w:type="dxa"/>
            <w:vAlign w:val="center"/>
          </w:tcPr>
          <w:p w14:paraId="3AC36E1E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01" w:type="dxa"/>
            <w:vAlign w:val="center"/>
          </w:tcPr>
          <w:p w14:paraId="338F138C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科研岗</w:t>
            </w:r>
          </w:p>
        </w:tc>
        <w:tc>
          <w:tcPr>
            <w:tcW w:w="801" w:type="dxa"/>
            <w:vMerge w:val="restart"/>
            <w:vAlign w:val="center"/>
          </w:tcPr>
          <w:p w14:paraId="56C525D5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战略资源勘查研究中心</w:t>
            </w:r>
          </w:p>
        </w:tc>
        <w:tc>
          <w:tcPr>
            <w:tcW w:w="2256" w:type="dxa"/>
            <w:vAlign w:val="center"/>
          </w:tcPr>
          <w:p w14:paraId="34EC57EC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从事矿产资源勘查领域研究工作，重点方向为战略性矿产资源及共伴生矿产资源勘查与评价</w:t>
            </w:r>
          </w:p>
        </w:tc>
        <w:tc>
          <w:tcPr>
            <w:tcW w:w="2386" w:type="dxa"/>
            <w:tcBorders>
              <w:bottom w:val="single" w:color="auto" w:sz="4" w:space="0"/>
            </w:tcBorders>
            <w:vAlign w:val="center"/>
          </w:tcPr>
          <w:p w14:paraId="4501976C">
            <w:pPr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矿物学、岩石学、矿床学（070901）、矿产普查与勘探（081801）</w:t>
            </w: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_GB2312" w:hAnsi="Times New Roman" w:eastAsia="仿宋_GB2312"/>
                <w:color w:val="auto"/>
                <w:kern w:val="0"/>
                <w:sz w:val="22"/>
                <w:szCs w:val="18"/>
              </w:rPr>
              <w:t>地质工程（081803）</w:t>
            </w: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等相关专业</w:t>
            </w:r>
          </w:p>
        </w:tc>
        <w:tc>
          <w:tcPr>
            <w:tcW w:w="896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5C0EE25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博士</w:t>
            </w:r>
          </w:p>
          <w:p w14:paraId="47449A73">
            <w:pPr>
              <w:jc w:val="center"/>
              <w:rPr>
                <w:rFonts w:ascii="仿宋_GB2312" w:hAnsi="Times New Roman" w:eastAsia="仿宋_GB2312" w:cstheme="minorBidi"/>
                <w:color w:val="000000" w:themeColor="text1"/>
                <w:kern w:val="0"/>
                <w:sz w:val="22"/>
                <w:szCs w:val="18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研究生</w:t>
            </w: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学历学位</w:t>
            </w:r>
          </w:p>
        </w:tc>
        <w:tc>
          <w:tcPr>
            <w:tcW w:w="1594" w:type="dxa"/>
            <w:vMerge w:val="restart"/>
            <w:tcBorders>
              <w:right w:val="single" w:color="auto" w:sz="4" w:space="0"/>
            </w:tcBorders>
            <w:vAlign w:val="center"/>
          </w:tcPr>
          <w:p w14:paraId="5505956D">
            <w:pPr>
              <w:rPr>
                <w:rFonts w:ascii="仿宋_GB2312" w:hAnsi="Times New Roman" w:eastAsia="仿宋_GB2312"/>
                <w:b/>
                <w:bCs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30A509BF">
            <w:pPr>
              <w:rPr>
                <w:rFonts w:ascii="仿宋_GB2312" w:hAnsi="Times New Roman" w:eastAsia="仿宋_GB2312"/>
                <w:b/>
                <w:bCs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4673AD71">
            <w:pPr>
              <w:rPr>
                <w:rFonts w:ascii="仿宋_GB2312" w:hAnsi="Times New Roman" w:eastAsia="仿宋_GB2312"/>
                <w:b/>
                <w:bCs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5ED1A5B6">
            <w:pPr>
              <w:rPr>
                <w:rFonts w:ascii="仿宋_GB2312" w:hAnsi="Times New Roman" w:eastAsia="仿宋_GB2312"/>
                <w:b/>
                <w:bCs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2BCF12E8">
            <w:pPr>
              <w:rPr>
                <w:rFonts w:ascii="仿宋_GB2312" w:hAnsi="Times New Roman" w:eastAsia="仿宋_GB2312"/>
                <w:b/>
                <w:bCs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42151550">
            <w:pPr>
              <w:rPr>
                <w:rFonts w:ascii="仿宋_GB2312" w:hAnsi="Times New Roman" w:eastAsia="仿宋_GB2312"/>
                <w:b/>
                <w:bCs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3DDF7F65">
            <w:pPr>
              <w:rPr>
                <w:rFonts w:ascii="仿宋_GB2312" w:hAnsi="Times New Roman" w:eastAsia="仿宋_GB2312"/>
                <w:b/>
                <w:bCs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42271DA8">
            <w:pPr>
              <w:rPr>
                <w:rFonts w:ascii="仿宋_GB2312" w:hAnsi="Times New Roman" w:eastAsia="仿宋_GB2312"/>
                <w:b/>
                <w:bCs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71A9994F">
            <w:pPr>
              <w:rPr>
                <w:rFonts w:ascii="仿宋_GB2312" w:hAnsi="Times New Roman" w:eastAsia="仿宋_GB2312"/>
                <w:b/>
                <w:bCs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126B5F64">
            <w:pPr>
              <w:rPr>
                <w:rFonts w:ascii="仿宋_GB2312" w:hAnsi="Times New Roman" w:eastAsia="仿宋_GB2312"/>
                <w:b/>
                <w:bCs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1.应届毕业生</w:t>
            </w:r>
          </w:p>
          <w:p w14:paraId="3C374430">
            <w:pPr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（1）在校期间需以第一作者或通讯作者在地学类SCI期刊等发表过论文；在《中国科学院文献情报中心期刊分区表》二区及以上地学类期刊发表论文者优先；</w:t>
            </w:r>
          </w:p>
          <w:p w14:paraId="2F3FBC81">
            <w:pPr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（2）在校期间需以项目排名前三身份参与过地学类（与岗位相符）专业课题1项以上；参与过国家级科研课题（如国家重大专项项目、国家重点研发计划项目、国家自然科学基金重大项目等）优先；</w:t>
            </w:r>
          </w:p>
          <w:p w14:paraId="3B2F7D40">
            <w:pPr>
              <w:rPr>
                <w:rFonts w:ascii="仿宋_GB2312" w:hAnsi="Times New Roman" w:eastAsia="仿宋_GB2312"/>
                <w:b/>
                <w:bCs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bCs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2.非应届毕业生</w:t>
            </w:r>
          </w:p>
          <w:p w14:paraId="27E4D8AB">
            <w:pPr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（1）近5年来需以第一作者或通讯作者在地学类SCI期刊等发表过2篇论文；在中科院二区及以上地学类期刊发表论文者优先；</w:t>
            </w:r>
          </w:p>
          <w:p w14:paraId="1158D87D">
            <w:pPr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（2）近5年来需以项目负责人身份主持过省部级及以上地学类（与岗位相符）专业课题1项；参与过国家级科研课题（如国家重大专项项目、国家重点研发计划项目、国家自然科学基金重大项目等）优先；</w:t>
            </w:r>
          </w:p>
          <w:p w14:paraId="1875E803">
            <w:pPr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（3）近5年来需获得省级以上科研奖项。</w:t>
            </w:r>
          </w:p>
          <w:p w14:paraId="7E528231">
            <w:pPr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02473A99">
            <w:pPr>
              <w:pStyle w:val="2"/>
              <w:spacing w:before="0" w:after="0" w:line="240" w:lineRule="auto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Times New Roman" w:eastAsia="仿宋_GB2312"/>
                <w:b w:val="0"/>
                <w:bCs w:val="0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3.国外院校的毕业生资格参照前述条件执行。</w:t>
            </w:r>
          </w:p>
        </w:tc>
        <w:tc>
          <w:tcPr>
            <w:tcW w:w="852" w:type="dxa"/>
            <w:vMerge w:val="restart"/>
            <w:tcBorders>
              <w:left w:val="single" w:color="auto" w:sz="4" w:space="0"/>
            </w:tcBorders>
            <w:vAlign w:val="center"/>
          </w:tcPr>
          <w:p w14:paraId="5B7E86AC">
            <w:pPr>
              <w:pStyle w:val="2"/>
              <w:spacing w:before="0" w:after="0" w:line="240" w:lineRule="auto"/>
              <w:rPr>
                <w:rFonts w:hint="default" w:ascii="仿宋_GB2312" w:hAnsi="Times New Roman" w:eastAsia="仿宋_GB2312"/>
                <w:color w:val="FF0000"/>
                <w:kern w:val="0"/>
                <w:sz w:val="22"/>
                <w:szCs w:val="18"/>
                <w:highlight w:val="none"/>
                <w:u w:val="thick"/>
                <w:lang w:val="en-US" w:eastAsia="zh-CN"/>
              </w:rPr>
            </w:pPr>
            <w:r>
              <w:rPr>
                <w:rFonts w:hint="eastAsia" w:ascii="仿宋_GB2312" w:hAnsi="Times New Roman" w:eastAsia="仿宋_GB2312" w:cstheme="minorBidi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主持或独立承担过相关领域技术科研项目者优先</w:t>
            </w:r>
          </w:p>
        </w:tc>
      </w:tr>
      <w:tr w14:paraId="62221E5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6" w:type="dxa"/>
            <w:left w:w="77" w:type="dxa"/>
            <w:bottom w:w="56" w:type="dxa"/>
            <w:right w:w="77" w:type="dxa"/>
          </w:tblCellMar>
        </w:tblPrEx>
        <w:trPr>
          <w:trHeight w:val="1983" w:hRule="atLeast"/>
          <w:jc w:val="center"/>
        </w:trPr>
        <w:tc>
          <w:tcPr>
            <w:tcW w:w="801" w:type="dxa"/>
            <w:vAlign w:val="center"/>
          </w:tcPr>
          <w:p w14:paraId="18771E60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01" w:type="dxa"/>
            <w:vAlign w:val="center"/>
          </w:tcPr>
          <w:p w14:paraId="1C6DAA5C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科研岗</w:t>
            </w:r>
          </w:p>
        </w:tc>
        <w:tc>
          <w:tcPr>
            <w:tcW w:w="801" w:type="dxa"/>
            <w:vMerge w:val="continue"/>
            <w:vAlign w:val="center"/>
          </w:tcPr>
          <w:p w14:paraId="0D4AD72B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6" w:type="dxa"/>
            <w:vAlign w:val="center"/>
          </w:tcPr>
          <w:p w14:paraId="10908986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从事油气资源勘查开发领域研究工作，重点方向为石油、天然气、</w:t>
            </w: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非常规天然气、</w:t>
            </w: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氦气、天然氢等勘查开发</w:t>
            </w:r>
          </w:p>
        </w:tc>
        <w:tc>
          <w:tcPr>
            <w:tcW w:w="2386" w:type="dxa"/>
            <w:vAlign w:val="center"/>
          </w:tcPr>
          <w:p w14:paraId="79F94433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油气井工程（082001）、</w:t>
            </w: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油气</w:t>
            </w: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田</w:t>
            </w: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开发工程（082002）</w:t>
            </w: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、石油与天然气工程（085219、085706）</w:t>
            </w: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_GB2312" w:hAnsi="Times New Roman" w:eastAsia="仿宋_GB2312"/>
                <w:color w:val="auto"/>
                <w:kern w:val="0"/>
                <w:sz w:val="22"/>
                <w:szCs w:val="18"/>
              </w:rPr>
              <w:t>地质工程（081803）</w:t>
            </w: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等相关专业</w:t>
            </w:r>
          </w:p>
        </w:tc>
        <w:tc>
          <w:tcPr>
            <w:tcW w:w="896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07D0958">
            <w:pPr>
              <w:jc w:val="center"/>
              <w:rPr>
                <w:rFonts w:ascii="仿宋_GB2312" w:hAnsi="Times New Roman" w:eastAsia="仿宋_GB2312" w:cstheme="minorBidi"/>
                <w:color w:val="000000" w:themeColor="text1"/>
                <w:kern w:val="0"/>
                <w:sz w:val="22"/>
                <w:szCs w:val="18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dxa"/>
            <w:vMerge w:val="continue"/>
            <w:tcBorders>
              <w:right w:val="single" w:color="auto" w:sz="4" w:space="0"/>
            </w:tcBorders>
          </w:tcPr>
          <w:p w14:paraId="4E1A9DAA">
            <w:pPr>
              <w:pStyle w:val="2"/>
              <w:spacing w:before="0" w:after="0" w:line="240" w:lineRule="auto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2" w:type="dxa"/>
            <w:vMerge w:val="continue"/>
            <w:tcBorders>
              <w:left w:val="single" w:color="auto" w:sz="4" w:space="0"/>
            </w:tcBorders>
            <w:vAlign w:val="center"/>
          </w:tcPr>
          <w:p w14:paraId="4C85FC7D">
            <w:pPr>
              <w:pStyle w:val="2"/>
              <w:spacing w:before="0" w:after="0" w:line="240" w:lineRule="auto"/>
              <w:jc w:val="both"/>
              <w:rPr>
                <w:rFonts w:ascii="仿宋_GB2312" w:hAnsi="Times New Roman" w:eastAsia="仿宋_GB2312"/>
                <w:b w:val="0"/>
                <w:bCs w:val="0"/>
                <w:color w:val="FF0000"/>
                <w:kern w:val="0"/>
                <w:sz w:val="22"/>
                <w:szCs w:val="18"/>
                <w:highlight w:val="none"/>
                <w:u w:val="thick"/>
              </w:rPr>
            </w:pPr>
          </w:p>
        </w:tc>
      </w:tr>
      <w:tr w14:paraId="01DE868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6" w:type="dxa"/>
            <w:left w:w="77" w:type="dxa"/>
            <w:bottom w:w="56" w:type="dxa"/>
            <w:right w:w="77" w:type="dxa"/>
          </w:tblCellMar>
        </w:tblPrEx>
        <w:trPr>
          <w:trHeight w:val="1784" w:hRule="atLeast"/>
          <w:jc w:val="center"/>
        </w:trPr>
        <w:tc>
          <w:tcPr>
            <w:tcW w:w="801" w:type="dxa"/>
            <w:vAlign w:val="center"/>
          </w:tcPr>
          <w:p w14:paraId="7853C708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01" w:type="dxa"/>
            <w:vAlign w:val="center"/>
          </w:tcPr>
          <w:p w14:paraId="64A9C31A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科研岗</w:t>
            </w:r>
          </w:p>
        </w:tc>
        <w:tc>
          <w:tcPr>
            <w:tcW w:w="801" w:type="dxa"/>
            <w:vMerge w:val="continue"/>
            <w:vAlign w:val="center"/>
          </w:tcPr>
          <w:p w14:paraId="24AAE308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6" w:type="dxa"/>
            <w:vAlign w:val="center"/>
          </w:tcPr>
          <w:p w14:paraId="410CE060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从事能源资源勘查领域研究工作，重点方向为地热资源勘查与综合利用</w:t>
            </w:r>
          </w:p>
        </w:tc>
        <w:tc>
          <w:tcPr>
            <w:tcW w:w="2386" w:type="dxa"/>
            <w:vAlign w:val="center"/>
          </w:tcPr>
          <w:p w14:paraId="627591BD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14:textFill>
                  <w14:solidFill>
                    <w14:schemeClr w14:val="tx1"/>
                  </w14:solidFill>
                </w14:textFill>
              </w:rPr>
              <w:t>水文学及水资源（0815</w:t>
            </w:r>
            <w:r>
              <w:rPr>
                <w:rFonts w:hint="eastAsia" w:ascii="仿宋_GB2312" w:hAnsi="Times New Roman" w:eastAsia="仿宋_GB2312"/>
                <w:color w:val="auto"/>
                <w:kern w:val="0"/>
                <w:sz w:val="22"/>
                <w:szCs w:val="18"/>
              </w:rPr>
              <w:t>01）、</w:t>
            </w:r>
            <w:r>
              <w:rPr>
                <w:rFonts w:ascii="仿宋_GB2312" w:hAnsi="Times New Roman" w:eastAsia="仿宋_GB2312"/>
                <w:color w:val="auto"/>
                <w:kern w:val="0"/>
                <w:sz w:val="22"/>
                <w:szCs w:val="18"/>
              </w:rPr>
              <w:t>地质学</w:t>
            </w:r>
            <w:r>
              <w:rPr>
                <w:rFonts w:hint="eastAsia" w:ascii="仿宋_GB2312" w:hAnsi="Times New Roman" w:eastAsia="仿宋_GB2312"/>
                <w:color w:val="auto"/>
                <w:kern w:val="0"/>
                <w:sz w:val="22"/>
                <w:szCs w:val="18"/>
              </w:rPr>
              <w:t>（070900）、</w:t>
            </w:r>
            <w:r>
              <w:rPr>
                <w:rFonts w:ascii="仿宋_GB2312" w:hAnsi="Times New Roman" w:eastAsia="仿宋_GB2312"/>
                <w:color w:val="auto"/>
                <w:kern w:val="0"/>
                <w:sz w:val="22"/>
                <w:szCs w:val="18"/>
              </w:rPr>
              <w:t>动力工程及工程热物理</w:t>
            </w:r>
            <w:r>
              <w:rPr>
                <w:rFonts w:hint="eastAsia" w:ascii="仿宋_GB2312" w:hAnsi="Times New Roman" w:eastAsia="仿宋_GB2312"/>
                <w:color w:val="auto"/>
                <w:kern w:val="0"/>
                <w:sz w:val="22"/>
                <w:szCs w:val="18"/>
              </w:rPr>
              <w:t>（080701、080702）</w:t>
            </w:r>
            <w:r>
              <w:rPr>
                <w:rFonts w:ascii="仿宋_GB2312" w:hAnsi="Times New Roman" w:eastAsia="仿宋_GB2312"/>
                <w:color w:val="auto"/>
                <w:kern w:val="0"/>
                <w:sz w:val="22"/>
                <w:szCs w:val="18"/>
              </w:rPr>
              <w:t>、能源动力</w:t>
            </w:r>
            <w:r>
              <w:rPr>
                <w:rFonts w:hint="eastAsia" w:ascii="仿宋_GB2312" w:hAnsi="Times New Roman" w:eastAsia="仿宋_GB2312"/>
                <w:color w:val="auto"/>
                <w:kern w:val="0"/>
                <w:sz w:val="22"/>
                <w:szCs w:val="18"/>
              </w:rPr>
              <w:t>（085800、085807、085808）</w:t>
            </w:r>
            <w:r>
              <w:rPr>
                <w:rFonts w:hint="eastAsia" w:ascii="仿宋_GB2312" w:hAnsi="Times New Roman" w:eastAsia="仿宋_GB2312"/>
                <w:color w:val="auto"/>
                <w:kern w:val="0"/>
                <w:sz w:val="22"/>
                <w:szCs w:val="18"/>
                <w:lang w:eastAsia="zh-CN"/>
              </w:rPr>
              <w:t>、</w:t>
            </w:r>
            <w:r>
              <w:rPr>
                <w:rFonts w:hint="eastAsia" w:ascii="仿宋_GB2312" w:hAnsi="Times New Roman" w:eastAsia="仿宋_GB2312"/>
                <w:color w:val="auto"/>
                <w:kern w:val="0"/>
                <w:sz w:val="22"/>
                <w:szCs w:val="18"/>
              </w:rPr>
              <w:t>地质工程（081803）</w:t>
            </w:r>
            <w:r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14:textFill>
                  <w14:solidFill>
                    <w14:schemeClr w14:val="tx1"/>
                  </w14:solidFill>
                </w14:textFill>
              </w:rPr>
              <w:t>等相关专业</w:t>
            </w:r>
          </w:p>
        </w:tc>
        <w:tc>
          <w:tcPr>
            <w:tcW w:w="896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5D5E4A1">
            <w:pPr>
              <w:jc w:val="center"/>
              <w:rPr>
                <w:rFonts w:ascii="仿宋_GB2312" w:hAnsi="Times New Roman" w:eastAsia="仿宋_GB2312" w:cstheme="minorBidi"/>
                <w:color w:val="000000" w:themeColor="text1"/>
                <w:kern w:val="0"/>
                <w:sz w:val="22"/>
                <w:szCs w:val="18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dxa"/>
            <w:vMerge w:val="continue"/>
            <w:tcBorders>
              <w:right w:val="single" w:color="auto" w:sz="4" w:space="0"/>
            </w:tcBorders>
          </w:tcPr>
          <w:p w14:paraId="130BDCB7">
            <w:pPr>
              <w:pStyle w:val="2"/>
              <w:spacing w:before="0" w:after="0" w:line="240" w:lineRule="auto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2" w:type="dxa"/>
            <w:vMerge w:val="continue"/>
            <w:tcBorders>
              <w:left w:val="single" w:color="auto" w:sz="4" w:space="0"/>
            </w:tcBorders>
            <w:vAlign w:val="center"/>
          </w:tcPr>
          <w:p w14:paraId="6CC2D501">
            <w:pPr>
              <w:jc w:val="both"/>
              <w:rPr>
                <w:rFonts w:ascii="仿宋_GB2312" w:hAnsi="Times New Roman" w:eastAsia="仿宋_GB2312"/>
                <w:color w:val="FF0000"/>
                <w:kern w:val="0"/>
                <w:sz w:val="22"/>
                <w:szCs w:val="18"/>
                <w:highlight w:val="none"/>
                <w:u w:val="thick"/>
              </w:rPr>
            </w:pPr>
          </w:p>
        </w:tc>
      </w:tr>
      <w:tr w14:paraId="17543C9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6" w:type="dxa"/>
            <w:left w:w="77" w:type="dxa"/>
            <w:bottom w:w="56" w:type="dxa"/>
            <w:right w:w="77" w:type="dxa"/>
          </w:tblCellMar>
        </w:tblPrEx>
        <w:trPr>
          <w:trHeight w:val="1647" w:hRule="atLeast"/>
          <w:jc w:val="center"/>
        </w:trPr>
        <w:tc>
          <w:tcPr>
            <w:tcW w:w="801" w:type="dxa"/>
            <w:vAlign w:val="center"/>
          </w:tcPr>
          <w:p w14:paraId="3168A0C9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801" w:type="dxa"/>
            <w:vAlign w:val="center"/>
          </w:tcPr>
          <w:p w14:paraId="50037277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科研岗</w:t>
            </w:r>
          </w:p>
        </w:tc>
        <w:tc>
          <w:tcPr>
            <w:tcW w:w="801" w:type="dxa"/>
            <w:vMerge w:val="restart"/>
            <w:vAlign w:val="center"/>
          </w:tcPr>
          <w:p w14:paraId="4B151F56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勘查工程工艺中心</w:t>
            </w:r>
          </w:p>
        </w:tc>
        <w:tc>
          <w:tcPr>
            <w:tcW w:w="2256" w:type="dxa"/>
            <w:vAlign w:val="center"/>
          </w:tcPr>
          <w:p w14:paraId="5B2F89EF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主要从事勘查技术方法研究工作，重点方向为地球物理勘查理论与技术</w:t>
            </w:r>
          </w:p>
        </w:tc>
        <w:tc>
          <w:tcPr>
            <w:tcW w:w="2386" w:type="dxa"/>
            <w:vAlign w:val="center"/>
          </w:tcPr>
          <w:p w14:paraId="14F82CBD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地球物理学（0708）、</w:t>
            </w:r>
          </w:p>
          <w:p w14:paraId="17A7F886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地球探测与信息技术（081802）</w:t>
            </w: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地质工程（085703）等相关专业</w:t>
            </w:r>
          </w:p>
        </w:tc>
        <w:tc>
          <w:tcPr>
            <w:tcW w:w="896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6C2EE1C">
            <w:pPr>
              <w:jc w:val="center"/>
              <w:rPr>
                <w:rFonts w:ascii="仿宋_GB2312" w:hAnsi="Times New Roman" w:eastAsia="仿宋_GB2312" w:cstheme="minorBidi"/>
                <w:color w:val="000000" w:themeColor="text1"/>
                <w:kern w:val="0"/>
                <w:sz w:val="22"/>
                <w:szCs w:val="18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dxa"/>
            <w:vMerge w:val="continue"/>
            <w:tcBorders>
              <w:right w:val="single" w:color="auto" w:sz="4" w:space="0"/>
            </w:tcBorders>
          </w:tcPr>
          <w:p w14:paraId="18F4FD97">
            <w:pPr>
              <w:pStyle w:val="2"/>
              <w:spacing w:before="0" w:after="0" w:line="240" w:lineRule="auto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2" w:type="dxa"/>
            <w:vMerge w:val="continue"/>
            <w:tcBorders>
              <w:left w:val="single" w:color="auto" w:sz="4" w:space="0"/>
            </w:tcBorders>
          </w:tcPr>
          <w:p w14:paraId="49302C46">
            <w:pPr>
              <w:pStyle w:val="2"/>
              <w:spacing w:before="0" w:after="0" w:line="240" w:lineRule="auto"/>
              <w:rPr>
                <w:rFonts w:hint="default" w:ascii="仿宋_GB2312" w:hAnsi="Times New Roman" w:eastAsia="仿宋_GB2312"/>
                <w:color w:val="FF0000"/>
                <w:kern w:val="0"/>
                <w:sz w:val="22"/>
                <w:szCs w:val="18"/>
                <w:highlight w:val="none"/>
                <w:u w:val="thick"/>
                <w:lang w:val="en-US" w:eastAsia="zh-CN"/>
              </w:rPr>
            </w:pPr>
          </w:p>
        </w:tc>
      </w:tr>
      <w:tr w14:paraId="00DF735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6" w:type="dxa"/>
            <w:left w:w="77" w:type="dxa"/>
            <w:bottom w:w="56" w:type="dxa"/>
            <w:right w:w="77" w:type="dxa"/>
          </w:tblCellMar>
        </w:tblPrEx>
        <w:trPr>
          <w:trHeight w:val="90" w:hRule="atLeast"/>
          <w:jc w:val="center"/>
        </w:trPr>
        <w:tc>
          <w:tcPr>
            <w:tcW w:w="801" w:type="dxa"/>
            <w:vAlign w:val="center"/>
          </w:tcPr>
          <w:p w14:paraId="14F6418B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801" w:type="dxa"/>
            <w:vAlign w:val="center"/>
          </w:tcPr>
          <w:p w14:paraId="5E13C417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科研岗</w:t>
            </w:r>
          </w:p>
        </w:tc>
        <w:tc>
          <w:tcPr>
            <w:tcW w:w="801" w:type="dxa"/>
            <w:vMerge w:val="continue"/>
            <w:vAlign w:val="center"/>
          </w:tcPr>
          <w:p w14:paraId="4941E9F2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6" w:type="dxa"/>
            <w:vAlign w:val="center"/>
          </w:tcPr>
          <w:p w14:paraId="443CF2C5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主要从事勘查技术方法研究工作，重点方向为地球化学勘查理论与技术</w:t>
            </w:r>
          </w:p>
        </w:tc>
        <w:tc>
          <w:tcPr>
            <w:tcW w:w="2386" w:type="dxa"/>
            <w:vAlign w:val="center"/>
          </w:tcPr>
          <w:p w14:paraId="2A39AC9C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地球化学（070902）</w:t>
            </w: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地质工程（085703）等相关专业</w:t>
            </w:r>
          </w:p>
        </w:tc>
        <w:tc>
          <w:tcPr>
            <w:tcW w:w="896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C7C7965">
            <w:pPr>
              <w:jc w:val="center"/>
              <w:rPr>
                <w:rFonts w:ascii="仿宋_GB2312" w:hAnsi="Times New Roman" w:eastAsia="仿宋_GB2312" w:cstheme="minorBidi"/>
                <w:color w:val="000000" w:themeColor="text1"/>
                <w:kern w:val="0"/>
                <w:sz w:val="22"/>
                <w:szCs w:val="18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dxa"/>
            <w:vMerge w:val="continue"/>
            <w:tcBorders>
              <w:right w:val="single" w:color="auto" w:sz="4" w:space="0"/>
            </w:tcBorders>
          </w:tcPr>
          <w:p w14:paraId="7B9A8A43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2" w:type="dxa"/>
            <w:vMerge w:val="continue"/>
            <w:tcBorders>
              <w:left w:val="single" w:color="auto" w:sz="4" w:space="0"/>
            </w:tcBorders>
          </w:tcPr>
          <w:p w14:paraId="6646AEA2">
            <w:pPr>
              <w:jc w:val="center"/>
              <w:rPr>
                <w:rFonts w:ascii="仿宋_GB2312" w:hAnsi="Times New Roman" w:eastAsia="仿宋_GB2312"/>
                <w:color w:val="FF0000"/>
                <w:kern w:val="0"/>
                <w:sz w:val="22"/>
                <w:szCs w:val="18"/>
                <w:highlight w:val="none"/>
                <w:u w:val="thick"/>
              </w:rPr>
            </w:pPr>
          </w:p>
        </w:tc>
      </w:tr>
      <w:tr w14:paraId="6335DFE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6" w:type="dxa"/>
            <w:left w:w="77" w:type="dxa"/>
            <w:bottom w:w="56" w:type="dxa"/>
            <w:right w:w="77" w:type="dxa"/>
          </w:tblCellMar>
        </w:tblPrEx>
        <w:trPr>
          <w:trHeight w:val="1589" w:hRule="atLeast"/>
          <w:jc w:val="center"/>
        </w:trPr>
        <w:tc>
          <w:tcPr>
            <w:tcW w:w="801" w:type="dxa"/>
            <w:vAlign w:val="center"/>
          </w:tcPr>
          <w:p w14:paraId="59E0C37A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801" w:type="dxa"/>
            <w:vAlign w:val="center"/>
          </w:tcPr>
          <w:p w14:paraId="12C25997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科研岗</w:t>
            </w:r>
          </w:p>
        </w:tc>
        <w:tc>
          <w:tcPr>
            <w:tcW w:w="801" w:type="dxa"/>
            <w:vMerge w:val="continue"/>
            <w:vAlign w:val="center"/>
          </w:tcPr>
          <w:p w14:paraId="1AEBC356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6" w:type="dxa"/>
            <w:vAlign w:val="center"/>
          </w:tcPr>
          <w:p w14:paraId="28D85A0E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主要从事勘查技术方法研究工作，重点方向为测绘遥感理论与技术</w:t>
            </w:r>
          </w:p>
        </w:tc>
        <w:tc>
          <w:tcPr>
            <w:tcW w:w="2386" w:type="dxa"/>
            <w:vAlign w:val="center"/>
          </w:tcPr>
          <w:p w14:paraId="5A8D0B8D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地图学与地理信息系统（070503）、测绘科学与技术（0816）、测绘工程（085215、085704）等相关专业</w:t>
            </w:r>
          </w:p>
        </w:tc>
        <w:tc>
          <w:tcPr>
            <w:tcW w:w="896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D4121AF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博士</w:t>
            </w:r>
          </w:p>
          <w:p w14:paraId="4ADCAF09">
            <w:pPr>
              <w:jc w:val="center"/>
              <w:rPr>
                <w:rFonts w:ascii="仿宋_GB2312" w:hAnsi="Times New Roman" w:eastAsia="仿宋_GB2312" w:cstheme="minorBidi"/>
                <w:color w:val="000000" w:themeColor="text1"/>
                <w:kern w:val="0"/>
                <w:sz w:val="22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  <w:t>研究生</w:t>
            </w: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学历学位</w:t>
            </w:r>
          </w:p>
        </w:tc>
        <w:tc>
          <w:tcPr>
            <w:tcW w:w="1594" w:type="dxa"/>
            <w:vMerge w:val="continue"/>
            <w:tcBorders>
              <w:right w:val="single" w:color="auto" w:sz="4" w:space="0"/>
            </w:tcBorders>
          </w:tcPr>
          <w:p w14:paraId="274A34B1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2" w:type="dxa"/>
            <w:vMerge w:val="restart"/>
            <w:tcBorders>
              <w:left w:val="single" w:color="auto" w:sz="4" w:space="0"/>
            </w:tcBorders>
            <w:vAlign w:val="center"/>
          </w:tcPr>
          <w:p w14:paraId="7F0BF3FC">
            <w:pPr>
              <w:jc w:val="center"/>
              <w:rPr>
                <w:rFonts w:ascii="仿宋_GB2312" w:hAnsi="Times New Roman" w:eastAsia="仿宋_GB2312"/>
                <w:color w:val="FF0000"/>
                <w:kern w:val="0"/>
                <w:sz w:val="22"/>
                <w:szCs w:val="18"/>
                <w:highlight w:val="none"/>
                <w:u w:val="thick"/>
              </w:rPr>
            </w:pPr>
            <w:r>
              <w:rPr>
                <w:rFonts w:hint="eastAsia" w:ascii="仿宋_GB2312" w:hAnsi="Times New Roman" w:eastAsia="仿宋_GB2312" w:cstheme="minorBidi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  <w:t>主持或独立承担过相关领域技术科研项目者优先</w:t>
            </w:r>
          </w:p>
        </w:tc>
      </w:tr>
      <w:tr w14:paraId="2377FE0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6" w:type="dxa"/>
            <w:left w:w="77" w:type="dxa"/>
            <w:bottom w:w="56" w:type="dxa"/>
            <w:right w:w="77" w:type="dxa"/>
          </w:tblCellMar>
        </w:tblPrEx>
        <w:trPr>
          <w:trHeight w:val="1524" w:hRule="atLeast"/>
          <w:jc w:val="center"/>
        </w:trPr>
        <w:tc>
          <w:tcPr>
            <w:tcW w:w="801" w:type="dxa"/>
            <w:vAlign w:val="center"/>
          </w:tcPr>
          <w:p w14:paraId="0AA96124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801" w:type="dxa"/>
            <w:vAlign w:val="center"/>
          </w:tcPr>
          <w:p w14:paraId="5F813DA0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科研岗</w:t>
            </w:r>
          </w:p>
        </w:tc>
        <w:tc>
          <w:tcPr>
            <w:tcW w:w="801" w:type="dxa"/>
            <w:vMerge w:val="continue"/>
            <w:vAlign w:val="center"/>
          </w:tcPr>
          <w:p w14:paraId="61396CBA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6" w:type="dxa"/>
            <w:vAlign w:val="center"/>
          </w:tcPr>
          <w:p w14:paraId="1BAC6EE7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主要从事勘查技术方法研究工作，重点方向为钻探工程工艺、</w:t>
            </w:r>
            <w:r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资源勘查设备和分析测试仪器研发应用</w:t>
            </w:r>
          </w:p>
        </w:tc>
        <w:tc>
          <w:tcPr>
            <w:tcW w:w="2386" w:type="dxa"/>
            <w:vAlign w:val="center"/>
          </w:tcPr>
          <w:p w14:paraId="105B405F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8EE6AEF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矿产普查与勘探（081801）、矿物加工工程（081902）等相关专业</w:t>
            </w:r>
          </w:p>
        </w:tc>
        <w:tc>
          <w:tcPr>
            <w:tcW w:w="896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C592E5F">
            <w:pPr>
              <w:jc w:val="center"/>
              <w:rPr>
                <w:rFonts w:ascii="仿宋_GB2312" w:hAnsi="Times New Roman" w:eastAsia="仿宋_GB2312" w:cstheme="minorBidi"/>
                <w:color w:val="000000" w:themeColor="text1"/>
                <w:kern w:val="0"/>
                <w:sz w:val="22"/>
                <w:szCs w:val="18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dxa"/>
            <w:vMerge w:val="continue"/>
            <w:tcBorders>
              <w:right w:val="single" w:color="auto" w:sz="4" w:space="0"/>
            </w:tcBorders>
          </w:tcPr>
          <w:p w14:paraId="11B9FF54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2" w:type="dxa"/>
            <w:vMerge w:val="continue"/>
            <w:tcBorders>
              <w:left w:val="single" w:color="auto" w:sz="4" w:space="0"/>
            </w:tcBorders>
          </w:tcPr>
          <w:p w14:paraId="265A6F2B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9AF9A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6" w:type="dxa"/>
            <w:left w:w="77" w:type="dxa"/>
            <w:bottom w:w="56" w:type="dxa"/>
            <w:right w:w="77" w:type="dxa"/>
          </w:tblCellMar>
        </w:tblPrEx>
        <w:trPr>
          <w:trHeight w:val="1718" w:hRule="atLeast"/>
          <w:jc w:val="center"/>
        </w:trPr>
        <w:tc>
          <w:tcPr>
            <w:tcW w:w="801" w:type="dxa"/>
            <w:vAlign w:val="center"/>
          </w:tcPr>
          <w:p w14:paraId="12A7D462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801" w:type="dxa"/>
            <w:vAlign w:val="center"/>
          </w:tcPr>
          <w:p w14:paraId="2325E5F0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科研岗</w:t>
            </w:r>
          </w:p>
        </w:tc>
        <w:tc>
          <w:tcPr>
            <w:tcW w:w="801" w:type="dxa"/>
            <w:vMerge w:val="restart"/>
            <w:vAlign w:val="center"/>
          </w:tcPr>
          <w:p w14:paraId="6CC32EFB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生态保护修复与碳中和研究中心</w:t>
            </w:r>
          </w:p>
        </w:tc>
        <w:tc>
          <w:tcPr>
            <w:tcW w:w="2256" w:type="dxa"/>
            <w:vAlign w:val="center"/>
          </w:tcPr>
          <w:p w14:paraId="711D4029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从事资源与环境领域研究工作，重点方向为</w:t>
            </w:r>
            <w:r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矿山生态修复、土地综合整治、矸石山综合治理、山水林田湖草沙一体化保护与修复、地下水污染防治、煤矿灭火理论及工程工艺研究</w:t>
            </w:r>
          </w:p>
        </w:tc>
        <w:tc>
          <w:tcPr>
            <w:tcW w:w="2386" w:type="dxa"/>
            <w:vAlign w:val="center"/>
          </w:tcPr>
          <w:p w14:paraId="3D5F6F40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生态学（071300）、环境科学（083001）、环境工程（083002、085701）、土壤学（090301）、水土保持与荒漠化防治（090707）</w:t>
            </w:r>
            <w:r>
              <w:rPr>
                <w:rFonts w:hint="eastAsia" w:ascii="仿宋_GB2312" w:hAnsi="Times New Roman" w:eastAsia="仿宋_GB2312"/>
                <w:color w:val="auto"/>
                <w:kern w:val="0"/>
                <w:sz w:val="22"/>
                <w:szCs w:val="18"/>
                <w:highlight w:val="none"/>
              </w:rPr>
              <w:t>、环境科学与工程（083001、083002）等</w:t>
            </w: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相关专业</w:t>
            </w:r>
          </w:p>
        </w:tc>
        <w:tc>
          <w:tcPr>
            <w:tcW w:w="896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0A1C9EE">
            <w:pPr>
              <w:jc w:val="center"/>
              <w:rPr>
                <w:rFonts w:ascii="仿宋_GB2312" w:hAnsi="Times New Roman" w:eastAsia="仿宋_GB2312" w:cstheme="minorBidi"/>
                <w:color w:val="000000" w:themeColor="text1"/>
                <w:kern w:val="0"/>
                <w:sz w:val="22"/>
                <w:szCs w:val="18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dxa"/>
            <w:vMerge w:val="continue"/>
            <w:tcBorders>
              <w:right w:val="single" w:color="auto" w:sz="4" w:space="0"/>
            </w:tcBorders>
          </w:tcPr>
          <w:p w14:paraId="3223ECB9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2" w:type="dxa"/>
            <w:vMerge w:val="continue"/>
            <w:tcBorders>
              <w:left w:val="single" w:color="auto" w:sz="4" w:space="0"/>
            </w:tcBorders>
          </w:tcPr>
          <w:p w14:paraId="20584801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DEBDA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6" w:type="dxa"/>
            <w:left w:w="77" w:type="dxa"/>
            <w:bottom w:w="56" w:type="dxa"/>
            <w:right w:w="77" w:type="dxa"/>
          </w:tblCellMar>
        </w:tblPrEx>
        <w:trPr>
          <w:trHeight w:val="2168" w:hRule="atLeast"/>
          <w:jc w:val="center"/>
        </w:trPr>
        <w:tc>
          <w:tcPr>
            <w:tcW w:w="801" w:type="dxa"/>
            <w:vAlign w:val="center"/>
          </w:tcPr>
          <w:p w14:paraId="0CA36F2E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801" w:type="dxa"/>
            <w:vAlign w:val="center"/>
          </w:tcPr>
          <w:p w14:paraId="1BDD8EA7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科研岗</w:t>
            </w:r>
          </w:p>
        </w:tc>
        <w:tc>
          <w:tcPr>
            <w:tcW w:w="801" w:type="dxa"/>
            <w:vMerge w:val="continue"/>
            <w:vAlign w:val="center"/>
          </w:tcPr>
          <w:p w14:paraId="15709185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6" w:type="dxa"/>
            <w:vAlign w:val="center"/>
          </w:tcPr>
          <w:p w14:paraId="51A875FE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从事资源与环境领域研究工作，重点方向为</w:t>
            </w:r>
            <w:r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碳达峰、碳中和相关政策、理论和技术研究</w:t>
            </w: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碳捕获、利用与封存（CCUS）技术研究</w:t>
            </w:r>
          </w:p>
        </w:tc>
        <w:tc>
          <w:tcPr>
            <w:tcW w:w="2386" w:type="dxa"/>
            <w:vAlign w:val="center"/>
          </w:tcPr>
          <w:p w14:paraId="640D4A42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地质工程（081803、085217、085703）等相关专业</w:t>
            </w:r>
          </w:p>
        </w:tc>
        <w:tc>
          <w:tcPr>
            <w:tcW w:w="896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8BB0952">
            <w:pPr>
              <w:jc w:val="center"/>
              <w:rPr>
                <w:rFonts w:ascii="仿宋_GB2312" w:hAnsi="Times New Roman" w:eastAsia="仿宋_GB2312" w:cstheme="minorBidi"/>
                <w:color w:val="000000" w:themeColor="text1"/>
                <w:kern w:val="0"/>
                <w:sz w:val="22"/>
                <w:szCs w:val="18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dxa"/>
            <w:vMerge w:val="continue"/>
            <w:tcBorders>
              <w:right w:val="single" w:color="auto" w:sz="4" w:space="0"/>
            </w:tcBorders>
          </w:tcPr>
          <w:p w14:paraId="2C888A94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2" w:type="dxa"/>
            <w:vMerge w:val="continue"/>
            <w:tcBorders>
              <w:left w:val="single" w:color="auto" w:sz="4" w:space="0"/>
            </w:tcBorders>
          </w:tcPr>
          <w:p w14:paraId="45833550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F926B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6" w:type="dxa"/>
            <w:left w:w="77" w:type="dxa"/>
            <w:bottom w:w="56" w:type="dxa"/>
            <w:right w:w="77" w:type="dxa"/>
          </w:tblCellMar>
        </w:tblPrEx>
        <w:trPr>
          <w:trHeight w:val="1615" w:hRule="atLeast"/>
          <w:jc w:val="center"/>
        </w:trPr>
        <w:tc>
          <w:tcPr>
            <w:tcW w:w="801" w:type="dxa"/>
            <w:vAlign w:val="center"/>
          </w:tcPr>
          <w:p w14:paraId="4A36AA42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801" w:type="dxa"/>
            <w:vAlign w:val="center"/>
          </w:tcPr>
          <w:p w14:paraId="1F531967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科研岗</w:t>
            </w:r>
          </w:p>
        </w:tc>
        <w:tc>
          <w:tcPr>
            <w:tcW w:w="801" w:type="dxa"/>
            <w:vAlign w:val="center"/>
          </w:tcPr>
          <w:p w14:paraId="7D6AE9A2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地质灾害防治与应急救援研究中</w:t>
            </w: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心</w:t>
            </w:r>
          </w:p>
        </w:tc>
        <w:tc>
          <w:tcPr>
            <w:tcW w:w="2256" w:type="dxa"/>
            <w:vAlign w:val="center"/>
          </w:tcPr>
          <w:p w14:paraId="79078401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从事资源与环境领域研究工作，重点方向为资源环境与灾害监测理论、技术、预警及评估</w:t>
            </w:r>
          </w:p>
        </w:tc>
        <w:tc>
          <w:tcPr>
            <w:tcW w:w="2386" w:type="dxa"/>
            <w:vAlign w:val="center"/>
          </w:tcPr>
          <w:p w14:paraId="5D5C6CF8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构造地质学（070904）、岩土工程（081401）、防灾减灾工程及防护工程（081405）</w:t>
            </w: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_GB2312" w:hAnsi="Times New Roman" w:eastAsia="仿宋_GB2312"/>
                <w:color w:val="auto"/>
                <w:kern w:val="0"/>
                <w:sz w:val="22"/>
                <w:szCs w:val="18"/>
              </w:rPr>
              <w:t>地质工程（085703）</w:t>
            </w: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等相关专业</w:t>
            </w:r>
          </w:p>
        </w:tc>
        <w:tc>
          <w:tcPr>
            <w:tcW w:w="896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A33CFDD">
            <w:pPr>
              <w:jc w:val="center"/>
              <w:rPr>
                <w:rFonts w:ascii="仿宋_GB2312" w:hAnsi="Times New Roman" w:eastAsia="仿宋_GB2312" w:cstheme="minorBidi"/>
                <w:color w:val="000000" w:themeColor="text1"/>
                <w:kern w:val="0"/>
                <w:sz w:val="22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dxa"/>
            <w:vMerge w:val="continue"/>
            <w:tcBorders>
              <w:right w:val="single" w:color="auto" w:sz="4" w:space="0"/>
            </w:tcBorders>
          </w:tcPr>
          <w:p w14:paraId="3DE06FF9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2" w:type="dxa"/>
            <w:vMerge w:val="continue"/>
            <w:tcBorders>
              <w:left w:val="single" w:color="auto" w:sz="4" w:space="0"/>
            </w:tcBorders>
          </w:tcPr>
          <w:p w14:paraId="244290C4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D92F9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6" w:type="dxa"/>
            <w:left w:w="77" w:type="dxa"/>
            <w:bottom w:w="56" w:type="dxa"/>
            <w:right w:w="77" w:type="dxa"/>
          </w:tblCellMar>
        </w:tblPrEx>
        <w:trPr>
          <w:trHeight w:val="2161" w:hRule="atLeast"/>
          <w:jc w:val="center"/>
        </w:trPr>
        <w:tc>
          <w:tcPr>
            <w:tcW w:w="801" w:type="dxa"/>
            <w:vAlign w:val="center"/>
          </w:tcPr>
          <w:p w14:paraId="0B3C5AC3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801" w:type="dxa"/>
            <w:vAlign w:val="center"/>
          </w:tcPr>
          <w:p w14:paraId="2258A2A3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科研岗</w:t>
            </w:r>
          </w:p>
        </w:tc>
        <w:tc>
          <w:tcPr>
            <w:tcW w:w="801" w:type="dxa"/>
            <w:vAlign w:val="center"/>
          </w:tcPr>
          <w:p w14:paraId="1FF927E0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数字地质+AI研究中心</w:t>
            </w:r>
          </w:p>
        </w:tc>
        <w:tc>
          <w:tcPr>
            <w:tcW w:w="2256" w:type="dxa"/>
            <w:vAlign w:val="center"/>
          </w:tcPr>
          <w:p w14:paraId="099A9F9B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开展大数据、云计算、人工智能在地学领域和辅助决策方面的综合研究，及大数据多学科交叉融合研究。</w:t>
            </w:r>
          </w:p>
        </w:tc>
        <w:tc>
          <w:tcPr>
            <w:tcW w:w="2386" w:type="dxa"/>
            <w:vAlign w:val="center"/>
          </w:tcPr>
          <w:p w14:paraId="613B46A8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计算机应用技术（081203）、软件工程（0835、085405）、计算机技术（085404）、人工智能（085410）、大数据技术与工程（085411）等相关专业</w:t>
            </w:r>
          </w:p>
        </w:tc>
        <w:tc>
          <w:tcPr>
            <w:tcW w:w="896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692D1E7">
            <w:pPr>
              <w:jc w:val="center"/>
              <w:rPr>
                <w:rFonts w:ascii="仿宋_GB2312" w:hAnsi="Times New Roman" w:eastAsia="仿宋_GB2312" w:cstheme="minorBidi"/>
                <w:color w:val="000000" w:themeColor="text1"/>
                <w:kern w:val="0"/>
                <w:sz w:val="22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dxa"/>
            <w:vMerge w:val="continue"/>
            <w:tcBorders>
              <w:right w:val="single" w:color="auto" w:sz="4" w:space="0"/>
            </w:tcBorders>
          </w:tcPr>
          <w:p w14:paraId="439E0BC3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2" w:type="dxa"/>
            <w:vMerge w:val="continue"/>
            <w:tcBorders>
              <w:left w:val="single" w:color="auto" w:sz="4" w:space="0"/>
            </w:tcBorders>
          </w:tcPr>
          <w:p w14:paraId="28B0A50F">
            <w:pPr>
              <w:jc w:val="center"/>
              <w:rPr>
                <w:rFonts w:ascii="仿宋_GB2312" w:hAnsi="Times New Roman" w:eastAsia="仿宋_GB2312"/>
                <w:color w:val="000000" w:themeColor="text1"/>
                <w:kern w:val="0"/>
                <w:sz w:val="22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33A51D8">
      <w:pPr>
        <w:rPr>
          <w:rFonts w:ascii="Times New Roman" w:hAnsi="Times New Roman" w:cs="Times New Roman"/>
          <w:color w:val="000000" w:themeColor="text1"/>
          <w:spacing w:val="4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3" w:bottom="1327" w:left="1803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备注：专业参照《研究生国家教育部专业目录（2022年）</w:t>
      </w:r>
    </w:p>
    <w:p w14:paraId="74FCE5CE">
      <w:pPr>
        <w:rPr>
          <w:rFonts w:hint="default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942716D-7447-4AC3-8037-FB6BF91CB27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711BE499-336F-4D50-BDAE-4B2093BDAA2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D8CAA25-CA72-4D5B-B845-C336EF3951B7}"/>
  </w:font>
  <w:font w:name="楷体_GB2312">
    <w:altName w:val="楷体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53683B"/>
    <w:rsid w:val="00166A38"/>
    <w:rsid w:val="00184922"/>
    <w:rsid w:val="00191526"/>
    <w:rsid w:val="0038591C"/>
    <w:rsid w:val="004837E0"/>
    <w:rsid w:val="006855A1"/>
    <w:rsid w:val="00781AA9"/>
    <w:rsid w:val="007B555C"/>
    <w:rsid w:val="007D69B3"/>
    <w:rsid w:val="008125C0"/>
    <w:rsid w:val="00941796"/>
    <w:rsid w:val="00AC1DB5"/>
    <w:rsid w:val="00AF0E85"/>
    <w:rsid w:val="00B60830"/>
    <w:rsid w:val="00B61065"/>
    <w:rsid w:val="00DE1CF6"/>
    <w:rsid w:val="00F4417A"/>
    <w:rsid w:val="010D27A2"/>
    <w:rsid w:val="0187402D"/>
    <w:rsid w:val="022A4001"/>
    <w:rsid w:val="029C1F55"/>
    <w:rsid w:val="02CD6F76"/>
    <w:rsid w:val="02FA613C"/>
    <w:rsid w:val="03621F5D"/>
    <w:rsid w:val="03F31506"/>
    <w:rsid w:val="043B4C5B"/>
    <w:rsid w:val="044E4805"/>
    <w:rsid w:val="052D2D33"/>
    <w:rsid w:val="05B753C0"/>
    <w:rsid w:val="06B801C1"/>
    <w:rsid w:val="06EC77DD"/>
    <w:rsid w:val="070427EC"/>
    <w:rsid w:val="08446102"/>
    <w:rsid w:val="0880668B"/>
    <w:rsid w:val="0AA4449E"/>
    <w:rsid w:val="0D6E36EE"/>
    <w:rsid w:val="0D7E5C68"/>
    <w:rsid w:val="0DAC330D"/>
    <w:rsid w:val="0DC60FDE"/>
    <w:rsid w:val="0E364845"/>
    <w:rsid w:val="0E501203"/>
    <w:rsid w:val="0F851480"/>
    <w:rsid w:val="0F9F1BD7"/>
    <w:rsid w:val="10C72AC2"/>
    <w:rsid w:val="10E838BD"/>
    <w:rsid w:val="11207E9F"/>
    <w:rsid w:val="113B273E"/>
    <w:rsid w:val="12922018"/>
    <w:rsid w:val="14B051F1"/>
    <w:rsid w:val="14DA7E0A"/>
    <w:rsid w:val="16A9748A"/>
    <w:rsid w:val="181635BD"/>
    <w:rsid w:val="18941420"/>
    <w:rsid w:val="19A60C4A"/>
    <w:rsid w:val="1A5B23EE"/>
    <w:rsid w:val="1B2E6E70"/>
    <w:rsid w:val="1BF53381"/>
    <w:rsid w:val="1C4032FE"/>
    <w:rsid w:val="1C8F0C6C"/>
    <w:rsid w:val="1D9D782B"/>
    <w:rsid w:val="1DBB0E8E"/>
    <w:rsid w:val="1E920E7C"/>
    <w:rsid w:val="22D13EAF"/>
    <w:rsid w:val="24A4639E"/>
    <w:rsid w:val="24D47E0B"/>
    <w:rsid w:val="25476B1B"/>
    <w:rsid w:val="258F6C33"/>
    <w:rsid w:val="26301C23"/>
    <w:rsid w:val="27145E04"/>
    <w:rsid w:val="27F83A43"/>
    <w:rsid w:val="290B0FB1"/>
    <w:rsid w:val="29697ACB"/>
    <w:rsid w:val="299A6676"/>
    <w:rsid w:val="2A742AF1"/>
    <w:rsid w:val="2A7C19A5"/>
    <w:rsid w:val="2A7C2F73"/>
    <w:rsid w:val="2C5334A3"/>
    <w:rsid w:val="2C53683B"/>
    <w:rsid w:val="2CD7722D"/>
    <w:rsid w:val="2D8C1F00"/>
    <w:rsid w:val="2DFA1A5F"/>
    <w:rsid w:val="2E8008C0"/>
    <w:rsid w:val="2E8D3DC2"/>
    <w:rsid w:val="2F3852AD"/>
    <w:rsid w:val="301D68DE"/>
    <w:rsid w:val="309061AB"/>
    <w:rsid w:val="309335A5"/>
    <w:rsid w:val="316D0BDA"/>
    <w:rsid w:val="323B0398"/>
    <w:rsid w:val="32666910"/>
    <w:rsid w:val="34D469DC"/>
    <w:rsid w:val="35F42D38"/>
    <w:rsid w:val="36F83914"/>
    <w:rsid w:val="374B4296"/>
    <w:rsid w:val="38046E3A"/>
    <w:rsid w:val="3A427114"/>
    <w:rsid w:val="3AA519C9"/>
    <w:rsid w:val="3CCF005B"/>
    <w:rsid w:val="3D1C6ED3"/>
    <w:rsid w:val="3DF124CC"/>
    <w:rsid w:val="3F1F78AB"/>
    <w:rsid w:val="3F6A6953"/>
    <w:rsid w:val="3F9816F2"/>
    <w:rsid w:val="3FD21088"/>
    <w:rsid w:val="41075B57"/>
    <w:rsid w:val="42B613F1"/>
    <w:rsid w:val="44C10289"/>
    <w:rsid w:val="46693319"/>
    <w:rsid w:val="46A56152"/>
    <w:rsid w:val="479822F7"/>
    <w:rsid w:val="48CF7884"/>
    <w:rsid w:val="48D72649"/>
    <w:rsid w:val="4B55403F"/>
    <w:rsid w:val="4C662C2A"/>
    <w:rsid w:val="4D023470"/>
    <w:rsid w:val="4D1F22FD"/>
    <w:rsid w:val="4EC54E1A"/>
    <w:rsid w:val="4EF22F11"/>
    <w:rsid w:val="4F022516"/>
    <w:rsid w:val="505B010A"/>
    <w:rsid w:val="50E55066"/>
    <w:rsid w:val="5131329D"/>
    <w:rsid w:val="523F7DFA"/>
    <w:rsid w:val="52945578"/>
    <w:rsid w:val="54011AE0"/>
    <w:rsid w:val="564D5947"/>
    <w:rsid w:val="594D5214"/>
    <w:rsid w:val="595D141F"/>
    <w:rsid w:val="59AA3E42"/>
    <w:rsid w:val="59FB6F97"/>
    <w:rsid w:val="5A166E71"/>
    <w:rsid w:val="5B3F15ED"/>
    <w:rsid w:val="5C387E07"/>
    <w:rsid w:val="5E3B2D6F"/>
    <w:rsid w:val="5E547F9B"/>
    <w:rsid w:val="5F946409"/>
    <w:rsid w:val="62200360"/>
    <w:rsid w:val="628726BA"/>
    <w:rsid w:val="62932FBA"/>
    <w:rsid w:val="62C2359E"/>
    <w:rsid w:val="6437446A"/>
    <w:rsid w:val="650C7601"/>
    <w:rsid w:val="665F41A2"/>
    <w:rsid w:val="66FD31E3"/>
    <w:rsid w:val="6724535B"/>
    <w:rsid w:val="674072DB"/>
    <w:rsid w:val="675D6B0A"/>
    <w:rsid w:val="6A7A494B"/>
    <w:rsid w:val="6AA34B6F"/>
    <w:rsid w:val="6C4119B8"/>
    <w:rsid w:val="6D1C6A99"/>
    <w:rsid w:val="6DE94F98"/>
    <w:rsid w:val="6E684544"/>
    <w:rsid w:val="6E697700"/>
    <w:rsid w:val="70B66431"/>
    <w:rsid w:val="70C312C2"/>
    <w:rsid w:val="710B0BBE"/>
    <w:rsid w:val="721F0112"/>
    <w:rsid w:val="73345CF3"/>
    <w:rsid w:val="73922C6D"/>
    <w:rsid w:val="73E607BC"/>
    <w:rsid w:val="74592E4E"/>
    <w:rsid w:val="75871D25"/>
    <w:rsid w:val="76BA24EF"/>
    <w:rsid w:val="7AC71BB7"/>
    <w:rsid w:val="7B44146F"/>
    <w:rsid w:val="7CC0270B"/>
    <w:rsid w:val="7DBC0E90"/>
    <w:rsid w:val="7E062776"/>
    <w:rsid w:val="7F037115"/>
    <w:rsid w:val="7F69341C"/>
    <w:rsid w:val="7FDF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widowControl/>
      <w:kinsoku w:val="0"/>
      <w:autoSpaceDE w:val="0"/>
      <w:autoSpaceDN w:val="0"/>
      <w:adjustRightInd w:val="0"/>
      <w:snapToGrid w:val="0"/>
      <w:textAlignment w:val="baseline"/>
    </w:pPr>
    <w:rPr>
      <w:rFonts w:ascii="仿宋" w:hAnsi="仿宋" w:eastAsia="仿宋" w:cs="仿宋"/>
      <w:snapToGrid w:val="0"/>
      <w:color w:val="000000"/>
      <w:kern w:val="0"/>
      <w:sz w:val="28"/>
      <w:szCs w:val="28"/>
      <w:lang w:eastAsia="en-US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qFormat/>
    <w:uiPriority w:val="0"/>
    <w:rPr>
      <w:color w:val="A01C1C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3036</Words>
  <Characters>3180</Characters>
  <Lines>51</Lines>
  <Paragraphs>14</Paragraphs>
  <TotalTime>3</TotalTime>
  <ScaleCrop>false</ScaleCrop>
  <LinksUpToDate>false</LinksUpToDate>
  <CharactersWithSpaces>3246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2026-09-14T11:11:00Z</dcterms:created>
  <dc:creator>志有</dc:creator>
  <cp:lastModifiedBy>Y</cp:lastModifiedBy>
  <cp:lastPrinted>2026-09-18T01:57:00Z</cp:lastPrinted>
  <dcterms:modified xsi:type="dcterms:W3CDTF">2026-09-24T04:59:37Z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EA6A0599A27A40BF95359EBC4FCBB056_13</vt:lpwstr>
  </property>
  <property fmtid="{D5CDD505-2E9C-101B-9397-08002B2CF9AE}" pid="4" name="KSOTemplateDocerSaveRecord">
    <vt:lpwstr>eyJoZGlkIjoiNzI2ZTBjZjU5OWYzNmY3OTZiZGJkZmZlNjRkNDRiNjEiLCJ1c2VySWQiOiIyODYyNzc3NjIifQ==</vt:lpwstr>
  </property>
</Properties>
</file>