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03B5D">
      <w:pPr>
        <w:tabs>
          <w:tab w:val="left" w:pos="0"/>
        </w:tabs>
        <w:spacing w:line="640" w:lineRule="exact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亲属关系</w:t>
      </w:r>
      <w:r>
        <w:rPr>
          <w:rFonts w:hint="eastAsia" w:ascii="微软雅黑" w:hAnsi="微软雅黑" w:eastAsia="微软雅黑" w:cs="微软雅黑"/>
          <w:sz w:val="44"/>
          <w:szCs w:val="44"/>
        </w:rPr>
        <w:t>承诺书</w:t>
      </w:r>
    </w:p>
    <w:p w14:paraId="0A725A24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</w:p>
    <w:p w14:paraId="300B2D1B">
      <w:pPr>
        <w:tabs>
          <w:tab w:val="left" w:pos="0"/>
        </w:tabs>
        <w:spacing w:line="640" w:lineRule="exact"/>
        <w:ind w:firstLine="643" w:firstLineChars="201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本人承诺，本人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亲属或特定关系人在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任职。</w:t>
      </w:r>
      <w:r>
        <w:rPr>
          <w:rFonts w:ascii="仿宋" w:hAnsi="仿宋" w:eastAsia="仿宋" w:cs="仿宋"/>
          <w:sz w:val="32"/>
          <w:szCs w:val="32"/>
        </w:rPr>
        <w:t>如有,请</w:t>
      </w:r>
      <w:r>
        <w:rPr>
          <w:rFonts w:hint="eastAsia" w:ascii="仿宋" w:hAnsi="仿宋" w:eastAsia="仿宋" w:cs="仿宋"/>
          <w:sz w:val="32"/>
          <w:szCs w:val="32"/>
        </w:rPr>
        <w:t>说明相关人员姓名、职务及关系等</w:t>
      </w:r>
      <w:r>
        <w:rPr>
          <w:rFonts w:ascii="仿宋" w:hAnsi="仿宋" w:eastAsia="仿宋" w:cs="仿宋"/>
          <w:sz w:val="32"/>
          <w:szCs w:val="32"/>
        </w:rPr>
        <w:t>情况: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52F9B440">
      <w:pPr>
        <w:pStyle w:val="2"/>
        <w:rPr>
          <w:b w:val="0"/>
        </w:rPr>
      </w:pPr>
      <w:r>
        <w:rPr>
          <w:rFonts w:hint="eastAsia" w:ascii="仿宋" w:hAnsi="仿宋" w:eastAsia="仿宋" w:cs="仿宋"/>
          <w:u w:val="single"/>
        </w:rPr>
        <w:t xml:space="preserve">                                                     </w:t>
      </w:r>
      <w:r>
        <w:rPr>
          <w:rFonts w:hint="eastAsia" w:ascii="仿宋" w:hAnsi="仿宋" w:eastAsia="仿宋" w:cs="仿宋"/>
          <w:b w:val="0"/>
        </w:rPr>
        <w:t>。</w:t>
      </w:r>
    </w:p>
    <w:p w14:paraId="2C817A08">
      <w:pPr>
        <w:tabs>
          <w:tab w:val="left" w:pos="0"/>
        </w:tabs>
        <w:spacing w:line="640" w:lineRule="exact"/>
        <w:ind w:firstLine="643" w:firstLineChars="20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本人填报的上述信息完全属实，如有漏报、隐瞒，愿意自动取消录用资格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B152FCF">
      <w:pPr>
        <w:tabs>
          <w:tab w:val="left" w:pos="990"/>
          <w:tab w:val="left" w:pos="1080"/>
          <w:tab w:val="left" w:pos="1170"/>
        </w:tabs>
        <w:spacing w:line="640" w:lineRule="exact"/>
        <w:ind w:left="440"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人签名：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5A013174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7911D3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注：须回避的亲属关系的范围为:夫妻关系、直系血亲关系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三代以内旁系血亲关系、近姻亲关系。其中，直系血亲关系包括祖父母、外祖父母、父母、子女、孙子女、外孙子女(含:本来无血缘关系，但由法律确认其具有与自然血亲同等的权利义务的亲属，如养父母与养子女、继父母与继子女);三代以内旁系血亲包括伯叔姑舅姨、兄弟姐妹、堂兄弟姐妹、表兄弟姐妹、侄子女、甥子女;近姻亲关系包括:配偶的父母、配偶的兄弟姐妹及其配偶、子女的配偶及子女配偶的父母、三代以内旁系血亲的配偶。</w:t>
      </w:r>
    </w:p>
    <w:p w14:paraId="460246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53A90"/>
    <w:rsid w:val="3675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2026-10-08T07:29:00Z</dcterms:created>
  <dc:creator>涂静文</dc:creator>
  <cp:lastModifiedBy>涂静文</cp:lastModifiedBy>
  <dcterms:modified xsi:type="dcterms:W3CDTF">2026-10-08T07:29:50Z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9FDD82B5CA5740B49ECDFE11BF5FCC62_11</vt:lpwstr>
  </property>
  <property fmtid="{D5CDD505-2E9C-101B-9397-08002B2CF9AE}" pid="4" name="KSOTemplateDocerSaveRecord">
    <vt:lpwstr>eyJoZGlkIjoiYjE1ODE4MzE2Njc1MzNlZjM3NDAxMzk2YjM1MWY2MWYiLCJ1c2VySWQiOiI0NDg5NTE1NjkifQ==</vt:lpwstr>
  </property>
</Properties>
</file>