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7456A">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w:t>
      </w:r>
    </w:p>
    <w:p w14:paraId="34DCD50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lang w:val="en-US" w:eastAsia="zh-CN"/>
        </w:rPr>
      </w:pPr>
    </w:p>
    <w:p w14:paraId="57DED977">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0"/>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2026年英德市医疗卫生机构公开招聘</w:t>
      </w:r>
    </w:p>
    <w:p w14:paraId="65D77F70">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0"/>
        <w:rPr>
          <w:rFonts w:hint="eastAsia" w:ascii="方正小标宋简体" w:hAnsi="方正小标宋简体" w:eastAsia="方正小标宋简体" w:cs="方正小标宋简体"/>
          <w:b/>
          <w:color w:val="auto"/>
          <w:sz w:val="44"/>
          <w:szCs w:val="44"/>
        </w:rPr>
      </w:pPr>
      <w:r>
        <w:rPr>
          <w:rFonts w:hint="eastAsia" w:ascii="方正小标宋简体" w:hAnsi="方正小标宋简体" w:eastAsia="方正小标宋简体" w:cs="方正小标宋简体"/>
          <w:color w:val="auto"/>
          <w:sz w:val="44"/>
          <w:szCs w:val="44"/>
          <w:lang w:val="en-US" w:eastAsia="zh-CN"/>
        </w:rPr>
        <w:t>事业单位工作人员指南</w:t>
      </w:r>
    </w:p>
    <w:p w14:paraId="04351446">
      <w:pPr>
        <w:keepNext w:val="0"/>
        <w:keepLines w:val="0"/>
        <w:pageBreakBefore w:val="0"/>
        <w:kinsoku/>
        <w:wordWrap/>
        <w:overflowPunct/>
        <w:topLinePunct w:val="0"/>
        <w:autoSpaceDE/>
        <w:bidi w:val="0"/>
        <w:snapToGrid/>
        <w:spacing w:line="560" w:lineRule="exact"/>
        <w:ind w:firstLine="642" w:firstLineChars="200"/>
        <w:textAlignment w:val="auto"/>
        <w:rPr>
          <w:rFonts w:hint="eastAsia" w:ascii="黑体" w:hAnsi="黑体" w:eastAsia="黑体"/>
          <w:color w:val="auto"/>
          <w:szCs w:val="32"/>
        </w:rPr>
      </w:pPr>
    </w:p>
    <w:p w14:paraId="47C0DB29">
      <w:pPr>
        <w:keepNext w:val="0"/>
        <w:keepLines w:val="0"/>
        <w:pageBreakBefore w:val="0"/>
        <w:kinsoku/>
        <w:wordWrap/>
        <w:overflowPunct/>
        <w:topLinePunct w:val="0"/>
        <w:autoSpaceDE/>
        <w:bidi w:val="0"/>
        <w:snapToGrid/>
        <w:spacing w:line="560" w:lineRule="exact"/>
        <w:ind w:firstLine="642" w:firstLineChars="200"/>
        <w:textAlignment w:val="auto"/>
        <w:outlineLvl w:val="0"/>
        <w:rPr>
          <w:rFonts w:hint="eastAsia" w:ascii="黑体" w:hAnsi="黑体" w:eastAsia="黑体"/>
          <w:color w:val="auto"/>
          <w:szCs w:val="32"/>
        </w:rPr>
      </w:pPr>
      <w:r>
        <w:rPr>
          <w:rFonts w:hint="eastAsia" w:ascii="黑体" w:hAnsi="黑体" w:eastAsia="黑体"/>
          <w:color w:val="auto"/>
          <w:szCs w:val="32"/>
        </w:rPr>
        <w:t>一、关于报考资格条件</w:t>
      </w:r>
    </w:p>
    <w:p w14:paraId="2FAA96B5">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Times New Roman" w:hAnsi="Times New Roman" w:eastAsia="楷体_GB2312" w:cs="Times New Roman"/>
          <w:b/>
          <w:bCs/>
          <w:color w:val="auto"/>
          <w:kern w:val="0"/>
          <w:sz w:val="32"/>
          <w:szCs w:val="32"/>
          <w:highlight w:val="none"/>
          <w:u w:val="none"/>
          <w:lang w:val="en-US" w:eastAsia="zh-CN" w:bidi="ar-SA"/>
        </w:rPr>
      </w:pPr>
      <w:r>
        <w:rPr>
          <w:rFonts w:hint="eastAsia" w:ascii="黑体" w:hAnsi="黑体" w:eastAsia="黑体" w:cs="黑体"/>
          <w:b w:val="0"/>
          <w:bCs/>
          <w:color w:val="auto"/>
          <w:szCs w:val="32"/>
          <w:lang w:val="en-US" w:eastAsia="zh-CN"/>
        </w:rPr>
        <w:t>1.</w:t>
      </w:r>
      <w:r>
        <w:rPr>
          <w:rFonts w:hint="eastAsia" w:ascii="Times New Roman" w:hAnsi="Times New Roman" w:eastAsia="楷体_GB2312" w:cs="Times New Roman"/>
          <w:b/>
          <w:bCs/>
          <w:color w:val="auto"/>
          <w:kern w:val="0"/>
          <w:sz w:val="32"/>
          <w:szCs w:val="32"/>
          <w:highlight w:val="none"/>
          <w:u w:val="none"/>
          <w:lang w:val="en-US" w:eastAsia="zh-CN" w:bidi="ar-SA"/>
        </w:rPr>
        <w:t>如何理解“具有2年及以上相关工作经历”？</w:t>
      </w:r>
    </w:p>
    <w:p w14:paraId="6D2EC48C">
      <w:pPr>
        <w:keepNext w:val="0"/>
        <w:keepLines w:val="0"/>
        <w:pageBreakBefore w:val="0"/>
        <w:kinsoku/>
        <w:wordWrap/>
        <w:overflowPunct/>
        <w:topLinePunct w:val="0"/>
        <w:autoSpaceDE/>
        <w:autoSpaceDN/>
        <w:bidi w:val="0"/>
        <w:adjustRightInd w:val="0"/>
        <w:snapToGrid/>
        <w:spacing w:line="560" w:lineRule="exact"/>
        <w:ind w:firstLine="642" w:firstLineChars="200"/>
        <w:rPr>
          <w:rFonts w:hint="eastAsia" w:ascii="Times New Roman" w:hAnsi="Times New Roman" w:eastAsia="仿宋_GB2312" w:cs="Times New Roman"/>
          <w:b w:val="0"/>
          <w:bCs w:val="0"/>
          <w:color w:val="auto"/>
          <w:kern w:val="0"/>
          <w:sz w:val="32"/>
          <w:szCs w:val="32"/>
          <w:highlight w:val="none"/>
          <w:u w:val="none"/>
          <w:lang w:val="en-US" w:eastAsia="zh-CN"/>
        </w:rPr>
      </w:pPr>
      <w:r>
        <w:rPr>
          <w:rFonts w:hint="eastAsia" w:ascii="Times New Roman" w:hAnsi="Times New Roman" w:eastAsia="仿宋_GB2312" w:cs="Times New Roman"/>
          <w:b w:val="0"/>
          <w:bCs w:val="0"/>
          <w:color w:val="auto"/>
          <w:kern w:val="0"/>
          <w:sz w:val="32"/>
          <w:szCs w:val="32"/>
          <w:highlight w:val="none"/>
          <w:u w:val="none"/>
          <w:lang w:val="en-US" w:eastAsia="zh-CN"/>
        </w:rPr>
        <w:t>招聘岗位要求“具有</w:t>
      </w:r>
      <w:r>
        <w:rPr>
          <w:rFonts w:hint="eastAsia" w:ascii="Times New Roman" w:hAnsi="Times New Roman" w:eastAsia="仿宋_GB2312" w:cs="Times New Roman"/>
          <w:color w:val="auto"/>
          <w:kern w:val="0"/>
          <w:sz w:val="32"/>
          <w:szCs w:val="32"/>
          <w:highlight w:val="none"/>
          <w:u w:val="none"/>
          <w:lang w:val="en-US" w:eastAsia="zh-CN" w:bidi="ar-SA"/>
        </w:rPr>
        <w:t>2年及</w:t>
      </w:r>
      <w:r>
        <w:rPr>
          <w:rFonts w:hint="eastAsia" w:ascii="Times New Roman" w:hAnsi="Times New Roman" w:eastAsia="仿宋_GB2312" w:cs="Times New Roman"/>
          <w:b w:val="0"/>
          <w:bCs w:val="0"/>
          <w:color w:val="auto"/>
          <w:kern w:val="0"/>
          <w:sz w:val="32"/>
          <w:szCs w:val="32"/>
          <w:highlight w:val="none"/>
          <w:u w:val="none"/>
          <w:lang w:val="en-US" w:eastAsia="zh-CN"/>
        </w:rPr>
        <w:t>以上相关工作经历”的，报考人员应具有与招聘岗位工作职责“从事……工作”相关的工作经历满</w:t>
      </w:r>
      <w:r>
        <w:rPr>
          <w:rFonts w:hint="eastAsia" w:ascii="Times New Roman" w:hAnsi="Times New Roman" w:eastAsia="仿宋_GB2312" w:cs="Times New Roman"/>
          <w:color w:val="auto"/>
          <w:kern w:val="0"/>
          <w:sz w:val="32"/>
          <w:szCs w:val="32"/>
          <w:highlight w:val="none"/>
          <w:u w:val="none"/>
          <w:lang w:val="en-US" w:eastAsia="zh-CN" w:bidi="ar-SA"/>
        </w:rPr>
        <w:t>2年及</w:t>
      </w:r>
      <w:r>
        <w:rPr>
          <w:rFonts w:hint="eastAsia" w:ascii="Times New Roman" w:hAnsi="Times New Roman" w:eastAsia="仿宋_GB2312" w:cs="Times New Roman"/>
          <w:b w:val="0"/>
          <w:bCs w:val="0"/>
          <w:color w:val="auto"/>
          <w:kern w:val="0"/>
          <w:sz w:val="32"/>
          <w:szCs w:val="32"/>
          <w:highlight w:val="none"/>
          <w:u w:val="none"/>
          <w:lang w:val="en-US" w:eastAsia="zh-CN"/>
        </w:rPr>
        <w:t>以上，方可报考。</w:t>
      </w:r>
    </w:p>
    <w:p w14:paraId="671C64AD">
      <w:pPr>
        <w:keepNext w:val="0"/>
        <w:keepLines w:val="0"/>
        <w:pageBreakBefore w:val="0"/>
        <w:kinsoku/>
        <w:wordWrap/>
        <w:overflowPunct/>
        <w:topLinePunct w:val="0"/>
        <w:autoSpaceDE/>
        <w:autoSpaceDN/>
        <w:bidi w:val="0"/>
        <w:adjustRightInd w:val="0"/>
        <w:snapToGrid/>
        <w:spacing w:line="560" w:lineRule="exact"/>
        <w:ind w:firstLine="642" w:firstLineChars="200"/>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工作经历计算截止时间为本次招聘报名首日。在校期间的社会实践经历及参加相关工作的，即使与单位签订劳动合同并缴纳社会保险，也不视为工作经历。</w:t>
      </w:r>
      <w:r>
        <w:rPr>
          <w:rFonts w:hint="eastAsia" w:ascii="Times New Roman" w:hAnsi="Times New Roman" w:eastAsia="仿宋_GB2312" w:cs="Times New Roman"/>
          <w:color w:val="auto"/>
          <w:kern w:val="0"/>
          <w:sz w:val="32"/>
          <w:szCs w:val="32"/>
          <w:highlight w:val="none"/>
          <w:u w:val="none"/>
          <w:lang w:val="en-US" w:eastAsia="zh-CN"/>
        </w:rPr>
        <w:t>工作之后取得全日制学历的，全日制学习时间不计入工作经历时间。</w:t>
      </w:r>
    </w:p>
    <w:p w14:paraId="385250DC">
      <w:pPr>
        <w:keepNext w:val="0"/>
        <w:keepLines w:val="0"/>
        <w:pageBreakBefore w:val="0"/>
        <w:kinsoku/>
        <w:wordWrap/>
        <w:overflowPunct/>
        <w:topLinePunct w:val="0"/>
        <w:autoSpaceDE/>
        <w:bidi w:val="0"/>
        <w:snapToGrid/>
        <w:spacing w:line="560" w:lineRule="exact"/>
        <w:ind w:firstLine="642"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考生报考时需要在报名表中详细不间断地记述相关工作经历，并在资格</w:t>
      </w:r>
      <w:r>
        <w:rPr>
          <w:rFonts w:hint="eastAsia" w:ascii="仿宋_GB2312" w:hAnsi="仿宋_GB2312" w:cs="仿宋_GB2312"/>
          <w:color w:val="auto"/>
          <w:sz w:val="32"/>
          <w:szCs w:val="32"/>
          <w:lang w:eastAsia="zh-CN"/>
        </w:rPr>
        <w:t>审查</w:t>
      </w:r>
      <w:r>
        <w:rPr>
          <w:rFonts w:hint="eastAsia" w:ascii="仿宋_GB2312" w:hAnsi="仿宋_GB2312" w:eastAsia="仿宋_GB2312" w:cs="仿宋_GB2312"/>
          <w:color w:val="auto"/>
          <w:sz w:val="32"/>
          <w:szCs w:val="32"/>
        </w:rPr>
        <w:t>时提供单位工作证明</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rPr>
        <w:t>劳动</w:t>
      </w:r>
      <w:r>
        <w:rPr>
          <w:rFonts w:hint="eastAsia" w:ascii="仿宋_GB2312" w:hAnsi="仿宋_GB2312" w:cs="仿宋_GB2312"/>
          <w:color w:val="auto"/>
          <w:sz w:val="32"/>
          <w:szCs w:val="32"/>
          <w:lang w:eastAsia="zh-CN"/>
        </w:rPr>
        <w:t>（聘用）</w:t>
      </w:r>
      <w:r>
        <w:rPr>
          <w:rFonts w:hint="eastAsia" w:ascii="仿宋_GB2312" w:hAnsi="仿宋_GB2312" w:eastAsia="仿宋_GB2312" w:cs="仿宋_GB2312"/>
          <w:color w:val="auto"/>
          <w:sz w:val="32"/>
          <w:szCs w:val="32"/>
        </w:rPr>
        <w:t>合同</w:t>
      </w:r>
      <w:r>
        <w:rPr>
          <w:rFonts w:hint="eastAsia" w:ascii="仿宋_GB2312" w:hAnsi="仿宋_GB2312" w:eastAsia="仿宋_GB2312" w:cs="仿宋_GB2312"/>
          <w:color w:val="auto"/>
          <w:sz w:val="32"/>
          <w:szCs w:val="32"/>
          <w:lang w:eastAsia="zh-CN"/>
        </w:rPr>
        <w:t>和社保缴交证明</w:t>
      </w:r>
      <w:r>
        <w:rPr>
          <w:rFonts w:hint="eastAsia" w:ascii="仿宋_GB2312" w:hAnsi="仿宋_GB2312" w:eastAsia="仿宋_GB2312" w:cs="仿宋_GB2312"/>
          <w:color w:val="auto"/>
          <w:sz w:val="32"/>
          <w:szCs w:val="32"/>
        </w:rPr>
        <w:t>，资格审查</w:t>
      </w:r>
      <w:r>
        <w:rPr>
          <w:rFonts w:hint="eastAsia" w:ascii="仿宋_GB2312" w:hAnsi="仿宋_GB2312" w:eastAsia="仿宋_GB2312" w:cs="仿宋_GB2312"/>
          <w:color w:val="auto"/>
          <w:sz w:val="32"/>
          <w:szCs w:val="32"/>
          <w:lang w:eastAsia="zh-CN"/>
        </w:rPr>
        <w:t>时必须</w:t>
      </w:r>
      <w:r>
        <w:rPr>
          <w:rFonts w:hint="eastAsia" w:ascii="仿宋_GB2312" w:hAnsi="仿宋_GB2312" w:eastAsia="仿宋_GB2312" w:cs="仿宋_GB2312"/>
          <w:color w:val="auto"/>
          <w:sz w:val="32"/>
          <w:szCs w:val="32"/>
        </w:rPr>
        <w:t>提供</w:t>
      </w:r>
      <w:r>
        <w:rPr>
          <w:rFonts w:hint="eastAsia" w:ascii="仿宋_GB2312" w:hAnsi="仿宋_GB2312" w:cs="仿宋_GB2312"/>
          <w:color w:val="auto"/>
          <w:sz w:val="32"/>
          <w:szCs w:val="32"/>
          <w:lang w:eastAsia="zh-CN"/>
        </w:rPr>
        <w:t>以上</w:t>
      </w:r>
      <w:r>
        <w:rPr>
          <w:rFonts w:hint="eastAsia" w:ascii="仿宋_GB2312" w:hAnsi="仿宋_GB2312" w:cs="仿宋_GB2312"/>
          <w:color w:val="auto"/>
          <w:sz w:val="32"/>
          <w:szCs w:val="32"/>
          <w:lang w:val="en-US" w:eastAsia="zh-CN"/>
        </w:rPr>
        <w:t>任意2</w:t>
      </w:r>
      <w:r>
        <w:rPr>
          <w:rFonts w:hint="eastAsia" w:ascii="仿宋_GB2312" w:hAnsi="仿宋_GB2312" w:cs="仿宋_GB2312"/>
          <w:color w:val="auto"/>
          <w:sz w:val="32"/>
          <w:szCs w:val="32"/>
          <w:lang w:eastAsia="zh-CN"/>
        </w:rPr>
        <w:t>份</w:t>
      </w:r>
      <w:r>
        <w:rPr>
          <w:rFonts w:hint="eastAsia" w:ascii="仿宋_GB2312" w:hAnsi="仿宋_GB2312" w:eastAsia="仿宋_GB2312" w:cs="仿宋_GB2312"/>
          <w:color w:val="auto"/>
          <w:sz w:val="32"/>
          <w:szCs w:val="32"/>
        </w:rPr>
        <w:t>证明材料，</w:t>
      </w:r>
      <w:r>
        <w:rPr>
          <w:rFonts w:hint="eastAsia" w:ascii="仿宋_GB2312" w:hAnsi="仿宋_GB2312" w:eastAsia="仿宋_GB2312" w:cs="仿宋_GB2312"/>
          <w:color w:val="auto"/>
          <w:sz w:val="32"/>
          <w:szCs w:val="32"/>
          <w:lang w:eastAsia="zh-CN"/>
        </w:rPr>
        <w:t>否则</w:t>
      </w:r>
      <w:r>
        <w:rPr>
          <w:rFonts w:hint="eastAsia" w:ascii="仿宋_GB2312" w:hAnsi="仿宋_GB2312" w:eastAsia="仿宋_GB2312" w:cs="仿宋_GB2312"/>
          <w:color w:val="auto"/>
          <w:sz w:val="32"/>
          <w:szCs w:val="32"/>
        </w:rPr>
        <w:t>不能通过。</w:t>
      </w:r>
    </w:p>
    <w:p w14:paraId="6DF2F8CF">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szCs w:val="32"/>
        </w:rPr>
      </w:pPr>
      <w:r>
        <w:rPr>
          <w:rFonts w:hint="eastAsia" w:ascii="黑体" w:hAnsi="黑体" w:eastAsia="黑体" w:cs="黑体"/>
          <w:b w:val="0"/>
          <w:bCs/>
          <w:color w:val="auto"/>
          <w:szCs w:val="32"/>
          <w:lang w:val="en-US" w:eastAsia="zh-CN"/>
        </w:rPr>
        <w:t>2.</w:t>
      </w:r>
      <w:r>
        <w:rPr>
          <w:rFonts w:hint="eastAsia" w:ascii="黑体" w:hAnsi="黑体" w:eastAsia="黑体" w:cs="黑体"/>
          <w:b w:val="0"/>
          <w:bCs/>
          <w:color w:val="auto"/>
          <w:szCs w:val="32"/>
        </w:rPr>
        <w:t>考生年龄如何计算？</w:t>
      </w:r>
    </w:p>
    <w:p w14:paraId="575C4B14">
      <w:pPr>
        <w:keepNext w:val="0"/>
        <w:keepLines w:val="0"/>
        <w:pageBreakBefore w:val="0"/>
        <w:kinsoku/>
        <w:wordWrap/>
        <w:overflowPunct/>
        <w:topLinePunct w:val="0"/>
        <w:autoSpaceDE/>
        <w:bidi w:val="0"/>
        <w:snapToGrid/>
        <w:spacing w:line="560" w:lineRule="exact"/>
        <w:ind w:firstLine="642" w:firstLineChars="200"/>
        <w:textAlignment w:val="auto"/>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rPr>
        <w:t>考生年龄计算至公开招聘报名</w:t>
      </w:r>
      <w:r>
        <w:rPr>
          <w:rFonts w:hint="eastAsia" w:ascii="仿宋_GB2312" w:hAnsi="仿宋_GB2312" w:eastAsia="仿宋_GB2312" w:cs="仿宋_GB2312"/>
          <w:color w:val="auto"/>
          <w:szCs w:val="32"/>
          <w:lang w:eastAsia="zh-CN"/>
        </w:rPr>
        <w:t>首</w:t>
      </w:r>
      <w:r>
        <w:rPr>
          <w:rFonts w:hint="eastAsia" w:ascii="仿宋_GB2312" w:hAnsi="仿宋_GB2312" w:eastAsia="仿宋_GB2312" w:cs="仿宋_GB2312"/>
          <w:color w:val="auto"/>
          <w:szCs w:val="32"/>
        </w:rPr>
        <w:t>日（</w:t>
      </w:r>
      <w:r>
        <w:rPr>
          <w:rFonts w:hint="eastAsia" w:ascii="仿宋_GB2312" w:hAnsi="仿宋_GB2312" w:cs="仿宋_GB2312"/>
          <w:color w:val="auto"/>
          <w:szCs w:val="32"/>
          <w:lang w:eastAsia="zh-CN"/>
        </w:rPr>
        <w:t>202</w:t>
      </w:r>
      <w:r>
        <w:rPr>
          <w:rFonts w:hint="eastAsia" w:ascii="仿宋_GB2312" w:hAnsi="仿宋_GB2312" w:cs="仿宋_GB2312"/>
          <w:color w:val="auto"/>
          <w:szCs w:val="32"/>
          <w:lang w:val="en-US" w:eastAsia="zh-CN"/>
        </w:rPr>
        <w:t>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10</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15</w:t>
      </w:r>
      <w:r>
        <w:rPr>
          <w:rFonts w:hint="eastAsia" w:ascii="仿宋_GB2312" w:hAnsi="仿宋_GB2312" w:eastAsia="仿宋_GB2312" w:cs="仿宋_GB2312"/>
          <w:color w:val="auto"/>
          <w:szCs w:val="32"/>
        </w:rPr>
        <w:t>日）止。</w:t>
      </w:r>
      <w:r>
        <w:rPr>
          <w:rFonts w:hint="eastAsia" w:ascii="仿宋_GB2312" w:hAnsi="仿宋_GB2312" w:eastAsia="仿宋_GB2312" w:cs="仿宋_GB2312"/>
          <w:color w:val="auto"/>
          <w:szCs w:val="32"/>
          <w:lang w:eastAsia="zh-CN"/>
        </w:rPr>
        <w:t>如年龄条件为“</w:t>
      </w:r>
      <w:r>
        <w:rPr>
          <w:rFonts w:hint="eastAsia" w:ascii="仿宋_GB2312" w:hAnsi="仿宋_GB2312" w:eastAsia="仿宋_GB2312" w:cs="仿宋_GB2312"/>
          <w:color w:val="auto"/>
          <w:szCs w:val="32"/>
          <w:lang w:val="en-US" w:eastAsia="zh-CN"/>
        </w:rPr>
        <w:t>18-3</w:t>
      </w:r>
      <w:r>
        <w:rPr>
          <w:rFonts w:hint="eastAsia" w:ascii="仿宋_GB2312" w:hAnsi="仿宋_GB2312" w:cs="仿宋_GB2312"/>
          <w:color w:val="auto"/>
          <w:szCs w:val="32"/>
          <w:lang w:val="en-US" w:eastAsia="zh-CN"/>
        </w:rPr>
        <w:t>8</w:t>
      </w:r>
      <w:r>
        <w:rPr>
          <w:rFonts w:hint="eastAsia" w:ascii="仿宋_GB2312" w:hAnsi="仿宋_GB2312" w:eastAsia="仿宋_GB2312" w:cs="仿宋_GB2312"/>
          <w:color w:val="auto"/>
          <w:szCs w:val="32"/>
          <w:lang w:val="en-US" w:eastAsia="zh-CN"/>
        </w:rPr>
        <w:t>周岁</w:t>
      </w:r>
      <w:r>
        <w:rPr>
          <w:rFonts w:hint="eastAsia" w:ascii="仿宋_GB2312" w:hAnsi="仿宋_GB2312" w:eastAsia="仿宋_GB2312" w:cs="仿宋_GB2312"/>
          <w:color w:val="auto"/>
          <w:szCs w:val="32"/>
          <w:lang w:eastAsia="zh-CN"/>
        </w:rPr>
        <w:t>”，指</w:t>
      </w:r>
      <w:r>
        <w:rPr>
          <w:rFonts w:hint="eastAsia" w:ascii="仿宋_GB2312" w:hAnsi="仿宋_GB2312" w:eastAsia="仿宋_GB2312" w:cs="仿宋_GB2312"/>
          <w:color w:val="auto"/>
          <w:sz w:val="32"/>
          <w:szCs w:val="32"/>
          <w:lang w:val="en-US" w:eastAsia="zh-CN"/>
        </w:rPr>
        <w:t>198</w:t>
      </w:r>
      <w:r>
        <w:rPr>
          <w:rFonts w:hint="eastAsia" w:ascii="仿宋_GB2312" w:hAnsi="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10</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color w:val="auto"/>
          <w:sz w:val="32"/>
          <w:szCs w:val="32"/>
          <w:lang w:val="en-US" w:eastAsia="zh-CN"/>
        </w:rPr>
        <w:t>15</w:t>
      </w:r>
      <w:r>
        <w:rPr>
          <w:rFonts w:hint="eastAsia" w:ascii="仿宋_GB2312" w:hAnsi="仿宋_GB2312" w:eastAsia="仿宋_GB2312" w:cs="仿宋_GB2312"/>
          <w:color w:val="auto"/>
          <w:sz w:val="32"/>
          <w:szCs w:val="32"/>
          <w:lang w:val="en-US" w:eastAsia="zh-CN"/>
        </w:rPr>
        <w:t>日</w:t>
      </w:r>
      <w:r>
        <w:rPr>
          <w:rFonts w:hint="eastAsia" w:ascii="仿宋_GB2312" w:hAnsi="仿宋_GB2312" w:cs="仿宋_GB2312"/>
          <w:color w:val="auto"/>
          <w:sz w:val="32"/>
          <w:szCs w:val="32"/>
          <w:lang w:val="en-US" w:eastAsia="zh-CN"/>
        </w:rPr>
        <w:t>至2008年10月15日期间</w:t>
      </w:r>
      <w:r>
        <w:rPr>
          <w:rFonts w:hint="eastAsia" w:ascii="仿宋_GB2312" w:hAnsi="仿宋_GB2312" w:eastAsia="仿宋_GB2312" w:cs="仿宋_GB2312"/>
          <w:color w:val="auto"/>
          <w:sz w:val="32"/>
          <w:szCs w:val="32"/>
          <w:lang w:val="en-US" w:eastAsia="zh-CN"/>
        </w:rPr>
        <w:t>出生</w:t>
      </w:r>
      <w:r>
        <w:rPr>
          <w:rFonts w:hint="eastAsia" w:ascii="仿宋_GB2312" w:hAnsi="仿宋_GB2312" w:cs="仿宋_GB2312"/>
          <w:color w:val="auto"/>
          <w:sz w:val="32"/>
          <w:szCs w:val="32"/>
          <w:lang w:val="en-US" w:eastAsia="zh-CN"/>
        </w:rPr>
        <w:t>的</w:t>
      </w:r>
      <w:r>
        <w:rPr>
          <w:rFonts w:hint="eastAsia" w:ascii="仿宋_GB2312" w:hAnsi="仿宋_GB2312" w:cs="仿宋_GB2312"/>
          <w:color w:val="auto"/>
          <w:szCs w:val="32"/>
          <w:lang w:val="en-US" w:eastAsia="zh-CN"/>
        </w:rPr>
        <w:t>；</w:t>
      </w:r>
      <w:r>
        <w:rPr>
          <w:rFonts w:hint="eastAsia" w:ascii="仿宋_GB2312" w:hAnsi="仿宋_GB2312" w:eastAsia="仿宋_GB2312" w:cs="仿宋_GB2312"/>
          <w:b w:val="0"/>
          <w:i w:val="0"/>
          <w:color w:val="auto"/>
          <w:spacing w:val="0"/>
          <w:sz w:val="32"/>
          <w:szCs w:val="32"/>
          <w:u w:val="none"/>
          <w:shd w:val="clear" w:color="auto" w:fill="FFFFFF"/>
          <w:lang w:val="en-US"/>
        </w:rPr>
        <w:t>40周岁的为1985年</w:t>
      </w:r>
      <w:r>
        <w:rPr>
          <w:rFonts w:hint="eastAsia" w:ascii="仿宋_GB2312" w:hAnsi="仿宋_GB2312" w:cs="仿宋_GB2312"/>
          <w:b w:val="0"/>
          <w:i w:val="0"/>
          <w:color w:val="auto"/>
          <w:spacing w:val="0"/>
          <w:sz w:val="32"/>
          <w:szCs w:val="32"/>
          <w:u w:val="none"/>
          <w:shd w:val="clear" w:color="auto" w:fill="FFFFFF"/>
          <w:lang w:val="en-US" w:eastAsia="zh-CN"/>
        </w:rPr>
        <w:t>10</w:t>
      </w:r>
      <w:r>
        <w:rPr>
          <w:rFonts w:hint="eastAsia" w:ascii="仿宋_GB2312" w:hAnsi="仿宋_GB2312" w:eastAsia="仿宋_GB2312" w:cs="仿宋_GB2312"/>
          <w:b w:val="0"/>
          <w:i w:val="0"/>
          <w:color w:val="auto"/>
          <w:spacing w:val="0"/>
          <w:sz w:val="32"/>
          <w:szCs w:val="32"/>
          <w:u w:val="none"/>
          <w:shd w:val="clear" w:color="auto" w:fill="FFFFFF"/>
          <w:lang w:val="en-US"/>
        </w:rPr>
        <w:t>月</w:t>
      </w:r>
      <w:r>
        <w:rPr>
          <w:rFonts w:hint="eastAsia" w:ascii="仿宋_GB2312" w:hAnsi="仿宋_GB2312" w:cs="仿宋_GB2312"/>
          <w:b w:val="0"/>
          <w:i w:val="0"/>
          <w:color w:val="auto"/>
          <w:spacing w:val="0"/>
          <w:sz w:val="32"/>
          <w:szCs w:val="32"/>
          <w:u w:val="none"/>
          <w:shd w:val="clear" w:color="auto" w:fill="FFFFFF"/>
          <w:lang w:val="en-US" w:eastAsia="zh-CN"/>
        </w:rPr>
        <w:t>15</w:t>
      </w:r>
      <w:r>
        <w:rPr>
          <w:rFonts w:hint="eastAsia" w:ascii="仿宋_GB2312" w:hAnsi="仿宋_GB2312" w:eastAsia="仿宋_GB2312" w:cs="仿宋_GB2312"/>
          <w:b w:val="0"/>
          <w:i w:val="0"/>
          <w:color w:val="auto"/>
          <w:spacing w:val="0"/>
          <w:sz w:val="32"/>
          <w:szCs w:val="32"/>
          <w:u w:val="none"/>
          <w:shd w:val="clear" w:color="auto" w:fill="FFFFFF"/>
          <w:lang w:val="en-US"/>
        </w:rPr>
        <w:t>日以后出生</w:t>
      </w:r>
      <w:r>
        <w:rPr>
          <w:rFonts w:hint="eastAsia" w:ascii="仿宋_GB2312" w:hAnsi="仿宋_GB2312" w:cs="仿宋_GB2312"/>
          <w:b w:val="0"/>
          <w:i w:val="0"/>
          <w:color w:val="auto"/>
          <w:spacing w:val="0"/>
          <w:sz w:val="32"/>
          <w:szCs w:val="32"/>
          <w:u w:val="none"/>
          <w:shd w:val="clear" w:color="auto" w:fill="FFFFFF"/>
          <w:lang w:val="en-US" w:eastAsia="zh-CN"/>
        </w:rPr>
        <w:t>。</w:t>
      </w:r>
    </w:p>
    <w:p w14:paraId="74363E52">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Cs w:val="32"/>
        </w:rPr>
      </w:pPr>
      <w:r>
        <w:rPr>
          <w:rFonts w:hint="eastAsia" w:ascii="黑体" w:hAnsi="黑体" w:eastAsia="黑体" w:cs="黑体"/>
          <w:b w:val="0"/>
          <w:bCs/>
          <w:color w:val="auto"/>
          <w:kern w:val="0"/>
          <w:szCs w:val="32"/>
          <w:lang w:val="en-US" w:eastAsia="zh-CN"/>
        </w:rPr>
        <w:t>3.如何理解岗位中对应的职称要求及</w:t>
      </w:r>
      <w:r>
        <w:rPr>
          <w:rFonts w:hint="eastAsia" w:ascii="黑体" w:hAnsi="黑体" w:eastAsia="黑体" w:cs="黑体"/>
          <w:b w:val="0"/>
          <w:bCs/>
          <w:color w:val="auto"/>
          <w:kern w:val="0"/>
          <w:szCs w:val="32"/>
        </w:rPr>
        <w:t>执业</w:t>
      </w:r>
      <w:r>
        <w:rPr>
          <w:rFonts w:hint="eastAsia" w:ascii="黑体" w:hAnsi="黑体" w:eastAsia="黑体" w:cs="黑体"/>
          <w:b w:val="0"/>
          <w:bCs/>
          <w:color w:val="auto"/>
          <w:kern w:val="0"/>
          <w:szCs w:val="32"/>
          <w:lang w:eastAsia="zh-CN"/>
        </w:rPr>
        <w:t>资格证要求？</w:t>
      </w:r>
    </w:p>
    <w:p w14:paraId="572FA855">
      <w:pPr>
        <w:keepNext w:val="0"/>
        <w:keepLines w:val="0"/>
        <w:pageBreakBefore w:val="0"/>
        <w:kinsoku/>
        <w:wordWrap/>
        <w:overflowPunct/>
        <w:topLinePunct w:val="0"/>
        <w:autoSpaceDE/>
        <w:bidi w:val="0"/>
        <w:snapToGrid/>
        <w:spacing w:line="560" w:lineRule="exact"/>
        <w:ind w:firstLine="642" w:firstLineChars="200"/>
        <w:textAlignment w:val="auto"/>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rPr>
        <w:t>相关</w:t>
      </w:r>
      <w:r>
        <w:rPr>
          <w:rFonts w:hint="eastAsia" w:ascii="仿宋_GB2312" w:hAnsi="仿宋_GB2312" w:cs="仿宋_GB2312"/>
          <w:color w:val="auto"/>
          <w:szCs w:val="32"/>
          <w:lang w:eastAsia="zh-CN"/>
        </w:rPr>
        <w:t>职称</w:t>
      </w:r>
      <w:r>
        <w:rPr>
          <w:rFonts w:hint="eastAsia" w:ascii="仿宋_GB2312" w:hAnsi="仿宋_GB2312" w:eastAsia="仿宋_GB2312" w:cs="仿宋_GB2312"/>
          <w:color w:val="auto"/>
          <w:szCs w:val="32"/>
          <w:lang w:eastAsia="zh-CN"/>
        </w:rPr>
        <w:t>证书</w:t>
      </w:r>
      <w:r>
        <w:rPr>
          <w:rFonts w:hint="eastAsia" w:ascii="仿宋_GB2312" w:hAnsi="仿宋_GB2312" w:cs="仿宋_GB2312"/>
          <w:color w:val="auto"/>
          <w:szCs w:val="32"/>
          <w:lang w:eastAsia="zh-CN"/>
        </w:rPr>
        <w:t>、执业证书等岗位所需证书</w:t>
      </w:r>
      <w:r>
        <w:rPr>
          <w:rFonts w:hint="eastAsia" w:ascii="仿宋_GB2312" w:hAnsi="仿宋_GB2312" w:eastAsia="仿宋_GB2312" w:cs="仿宋_GB2312"/>
          <w:color w:val="auto"/>
          <w:szCs w:val="32"/>
        </w:rPr>
        <w:t>必须要在报名</w:t>
      </w:r>
      <w:r>
        <w:rPr>
          <w:rFonts w:hint="eastAsia" w:ascii="仿宋_GB2312" w:hAnsi="仿宋_GB2312" w:eastAsia="仿宋_GB2312" w:cs="仿宋_GB2312"/>
          <w:color w:val="auto"/>
          <w:szCs w:val="32"/>
          <w:lang w:eastAsia="zh-CN"/>
        </w:rPr>
        <w:t>首</w:t>
      </w:r>
      <w:r>
        <w:rPr>
          <w:rFonts w:hint="eastAsia" w:ascii="仿宋_GB2312" w:hAnsi="仿宋_GB2312" w:eastAsia="仿宋_GB2312" w:cs="仿宋_GB2312"/>
          <w:color w:val="auto"/>
          <w:szCs w:val="32"/>
        </w:rPr>
        <w:t>日（</w:t>
      </w:r>
      <w:r>
        <w:rPr>
          <w:rFonts w:hint="eastAsia" w:ascii="仿宋_GB2312" w:hAnsi="仿宋_GB2312" w:cs="仿宋_GB2312"/>
          <w:color w:val="auto"/>
          <w:szCs w:val="32"/>
          <w:lang w:eastAsia="zh-CN"/>
        </w:rPr>
        <w:t>202</w:t>
      </w:r>
      <w:r>
        <w:rPr>
          <w:rFonts w:hint="eastAsia" w:ascii="仿宋_GB2312" w:hAnsi="仿宋_GB2312" w:cs="仿宋_GB2312"/>
          <w:color w:val="auto"/>
          <w:szCs w:val="32"/>
          <w:lang w:val="en-US" w:eastAsia="zh-CN"/>
        </w:rPr>
        <w:t>6</w:t>
      </w:r>
      <w:r>
        <w:rPr>
          <w:rFonts w:hint="eastAsia" w:ascii="仿宋_GB2312" w:hAnsi="仿宋_GB2312" w:eastAsia="仿宋_GB2312" w:cs="仿宋_GB2312"/>
          <w:color w:val="auto"/>
          <w:szCs w:val="32"/>
        </w:rPr>
        <w:t>年</w:t>
      </w:r>
      <w:r>
        <w:rPr>
          <w:rFonts w:hint="eastAsia" w:ascii="仿宋_GB2312" w:hAnsi="仿宋_GB2312" w:cs="仿宋_GB2312"/>
          <w:color w:val="auto"/>
          <w:szCs w:val="32"/>
          <w:lang w:val="en-US" w:eastAsia="zh-CN"/>
        </w:rPr>
        <w:t>10</w:t>
      </w:r>
      <w:r>
        <w:rPr>
          <w:rFonts w:hint="eastAsia" w:ascii="仿宋_GB2312" w:hAnsi="仿宋_GB2312" w:eastAsia="仿宋_GB2312" w:cs="仿宋_GB2312"/>
          <w:color w:val="auto"/>
          <w:szCs w:val="32"/>
        </w:rPr>
        <w:t>月</w:t>
      </w:r>
      <w:r>
        <w:rPr>
          <w:rFonts w:hint="eastAsia" w:ascii="仿宋_GB2312" w:hAnsi="仿宋_GB2312" w:cs="仿宋_GB2312"/>
          <w:color w:val="auto"/>
          <w:szCs w:val="32"/>
          <w:lang w:val="en-US" w:eastAsia="zh-CN"/>
        </w:rPr>
        <w:t>15</w:t>
      </w:r>
      <w:r>
        <w:rPr>
          <w:rFonts w:hint="eastAsia" w:ascii="仿宋_GB2312" w:hAnsi="仿宋_GB2312" w:eastAsia="仿宋_GB2312" w:cs="仿宋_GB2312"/>
          <w:color w:val="auto"/>
          <w:szCs w:val="32"/>
        </w:rPr>
        <w:t>日）前取得</w:t>
      </w:r>
      <w:r>
        <w:rPr>
          <w:rFonts w:hint="eastAsia" w:ascii="仿宋_GB2312" w:hAnsi="仿宋_GB2312" w:cs="仿宋_GB2312"/>
          <w:color w:val="auto"/>
          <w:szCs w:val="32"/>
          <w:lang w:eastAsia="zh-CN"/>
        </w:rPr>
        <w:t>，</w:t>
      </w:r>
      <w:r>
        <w:rPr>
          <w:rFonts w:hint="eastAsia" w:ascii="仿宋_GB2312" w:hAnsi="仿宋_GB2312" w:eastAsia="仿宋_GB2312" w:cs="仿宋_GB2312"/>
          <w:color w:val="auto"/>
          <w:szCs w:val="32"/>
        </w:rPr>
        <w:t>执业证、资格证考试成绩通过了，但尚未发证</w:t>
      </w:r>
      <w:r>
        <w:rPr>
          <w:rFonts w:hint="eastAsia" w:ascii="仿宋_GB2312" w:hAnsi="仿宋_GB2312" w:eastAsia="仿宋_GB2312" w:cs="仿宋_GB2312"/>
          <w:color w:val="auto"/>
          <w:szCs w:val="32"/>
          <w:lang w:eastAsia="zh-CN"/>
        </w:rPr>
        <w:t>，不</w:t>
      </w:r>
      <w:r>
        <w:rPr>
          <w:rFonts w:hint="eastAsia" w:ascii="仿宋_GB2312" w:hAnsi="仿宋_GB2312" w:eastAsia="仿宋_GB2312" w:cs="仿宋_GB2312"/>
          <w:color w:val="auto"/>
          <w:szCs w:val="32"/>
        </w:rPr>
        <w:t>可视为取得相应的证</w:t>
      </w:r>
      <w:r>
        <w:rPr>
          <w:rFonts w:hint="eastAsia" w:ascii="仿宋_GB2312" w:hAnsi="仿宋_GB2312" w:eastAsia="仿宋_GB2312" w:cs="仿宋_GB2312"/>
          <w:color w:val="auto"/>
          <w:szCs w:val="32"/>
          <w:lang w:eastAsia="zh-CN"/>
        </w:rPr>
        <w:t>书。</w:t>
      </w:r>
    </w:p>
    <w:p w14:paraId="244869F2">
      <w:pPr>
        <w:pStyle w:val="2"/>
        <w:rPr>
          <w:rFonts w:hint="eastAsia" w:ascii="黑体" w:hAnsi="黑体" w:eastAsia="黑体" w:cs="黑体"/>
          <w:b w:val="0"/>
          <w:bCs/>
          <w:color w:val="auto"/>
          <w:kern w:val="0"/>
          <w:sz w:val="32"/>
          <w:szCs w:val="32"/>
          <w:highlight w:val="none"/>
          <w:lang w:val="en-US" w:eastAsia="zh-CN" w:bidi="ar-SA"/>
        </w:rPr>
      </w:pPr>
      <w:r>
        <w:rPr>
          <w:rFonts w:hint="eastAsia" w:ascii="黑体" w:hAnsi="黑体" w:eastAsia="黑体" w:cs="黑体"/>
          <w:b w:val="0"/>
          <w:bCs/>
          <w:color w:val="auto"/>
          <w:kern w:val="0"/>
          <w:sz w:val="32"/>
          <w:szCs w:val="32"/>
          <w:highlight w:val="none"/>
          <w:lang w:val="en-US" w:eastAsia="zh-CN" w:bidi="ar-SA"/>
        </w:rPr>
        <w:t>4.</w:t>
      </w:r>
      <w:r>
        <w:rPr>
          <w:rFonts w:hint="eastAsia" w:ascii="黑体" w:hAnsi="黑体" w:eastAsia="黑体" w:cs="黑体"/>
          <w:b w:val="0"/>
          <w:bCs/>
          <w:color w:val="auto"/>
          <w:kern w:val="0"/>
          <w:szCs w:val="32"/>
          <w:lang w:val="en-US" w:eastAsia="zh-CN"/>
        </w:rPr>
        <w:t>如何理解</w:t>
      </w:r>
      <w:r>
        <w:rPr>
          <w:rFonts w:hint="eastAsia" w:ascii="黑体" w:hAnsi="黑体" w:eastAsia="黑体" w:cs="黑体"/>
          <w:b w:val="0"/>
          <w:bCs/>
          <w:color w:val="auto"/>
          <w:kern w:val="0"/>
          <w:sz w:val="32"/>
          <w:szCs w:val="32"/>
          <w:highlight w:val="none"/>
          <w:lang w:val="en-US" w:eastAsia="zh-CN" w:bidi="ar-SA"/>
        </w:rPr>
        <w:t>岗位有完成住院医师规范化培训要求？</w:t>
      </w:r>
    </w:p>
    <w:p w14:paraId="306AD033">
      <w:pPr>
        <w:keepNext w:val="0"/>
        <w:keepLines w:val="0"/>
        <w:pageBreakBefore w:val="0"/>
        <w:kinsoku/>
        <w:wordWrap/>
        <w:overflowPunct/>
        <w:topLinePunct w:val="0"/>
        <w:autoSpaceDE/>
        <w:bidi w:val="0"/>
        <w:snapToGrid/>
        <w:spacing w:line="560" w:lineRule="exact"/>
        <w:ind w:firstLine="642" w:firstLineChars="200"/>
        <w:textAlignment w:val="auto"/>
        <w:rPr>
          <w:rFonts w:hint="default"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需提供住院医师规范化培训合格证，或提供所在规培基地出具的于2026年12月31日前完成住院医师规范化培训的证明材料（已取得中级职称及以上者除外）；并须在2026年12月31日前取得并提交《住院医师规范化培训合格证书》，否则取消聘用资格。</w:t>
      </w:r>
    </w:p>
    <w:p w14:paraId="043CA979">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Cs w:val="20"/>
        </w:rPr>
      </w:pPr>
      <w:r>
        <w:rPr>
          <w:rFonts w:hint="eastAsia" w:ascii="黑体" w:hAnsi="黑体" w:eastAsia="黑体" w:cs="黑体"/>
          <w:b w:val="0"/>
          <w:bCs/>
          <w:color w:val="auto"/>
          <w:kern w:val="0"/>
          <w:szCs w:val="32"/>
          <w:lang w:val="en-US" w:eastAsia="zh-CN"/>
        </w:rPr>
        <w:t>5.</w:t>
      </w:r>
      <w:r>
        <w:rPr>
          <w:rFonts w:hint="eastAsia" w:ascii="黑体" w:hAnsi="黑体" w:eastAsia="黑体" w:cs="黑体"/>
          <w:b w:val="0"/>
          <w:bCs/>
          <w:color w:val="auto"/>
          <w:kern w:val="0"/>
          <w:szCs w:val="32"/>
        </w:rPr>
        <w:t>招聘</w:t>
      </w:r>
      <w:r>
        <w:rPr>
          <w:rFonts w:hint="eastAsia" w:ascii="黑体" w:hAnsi="黑体" w:eastAsia="黑体" w:cs="黑体"/>
          <w:b w:val="0"/>
          <w:bCs/>
          <w:color w:val="auto"/>
          <w:kern w:val="0"/>
          <w:szCs w:val="20"/>
        </w:rPr>
        <w:t>专业有何要求？</w:t>
      </w:r>
    </w:p>
    <w:p w14:paraId="06910F70">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kern w:val="0"/>
          <w:szCs w:val="32"/>
        </w:rPr>
        <w:t>报考人员应按专业目录中的名称选择相对应的岗位报考。报考人员所学专业按所获毕业证书上的专业为准</w:t>
      </w:r>
      <w:r>
        <w:rPr>
          <w:rFonts w:hint="eastAsia" w:ascii="仿宋_GB2312" w:hAnsi="仿宋_GB2312" w:cs="仿宋_GB2312"/>
          <w:color w:val="auto"/>
          <w:kern w:val="0"/>
          <w:szCs w:val="32"/>
          <w:lang w:eastAsia="zh-CN"/>
        </w:rPr>
        <w:t>，</w:t>
      </w:r>
      <w:r>
        <w:rPr>
          <w:rFonts w:hint="eastAsia" w:ascii="仿宋" w:hAnsi="仿宋" w:eastAsia="仿宋" w:cs="仿宋"/>
          <w:i w:val="0"/>
          <w:iCs w:val="0"/>
          <w:caps w:val="0"/>
          <w:color w:val="auto"/>
          <w:spacing w:val="0"/>
          <w:sz w:val="32"/>
          <w:szCs w:val="32"/>
          <w:shd w:val="clear" w:fill="FFFFFF"/>
          <w:lang w:val="en-US" w:eastAsia="zh-CN"/>
        </w:rPr>
        <w:t>专业名称后面以括号等形式列出的培养方向不能作为报考专业的依据</w:t>
      </w:r>
      <w:r>
        <w:rPr>
          <w:rFonts w:hint="eastAsia" w:ascii="仿宋_GB2312" w:hAnsi="仿宋_GB2312" w:eastAsia="仿宋_GB2312" w:cs="仿宋_GB2312"/>
          <w:color w:val="auto"/>
          <w:kern w:val="0"/>
          <w:szCs w:val="32"/>
        </w:rPr>
        <w:t>。</w:t>
      </w:r>
    </w:p>
    <w:p w14:paraId="6E91D3E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2"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如考生所学专业未列入《广东省2026年考试录用公务员专业参考目录》（附件3），但所学专业主要课程与报考岗位所要求专业的主要课程基本一致的，在网上报名和面试资格审查环节，境内学历考生须提供加盖院校公章的课程成绩单、课程对比情况说明及毕业院校设置专业的依据等材料；国（境）外学历考生须提供原版课程成绩单、学校官方专业情况介绍等，并同时提供中文翻译件，考生本人须对翻译内容的真实性和准确性负责。对于以相近专业报考的考生，在招聘全流程任意一个环节，招聘单位主管部门认定为不符合专业报考要求的，将被取消资格。</w:t>
      </w:r>
    </w:p>
    <w:p w14:paraId="76C03A26">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ascii="仿宋" w:hAnsi="仿宋" w:eastAsia="仿宋"/>
          <w:b/>
          <w:color w:val="auto"/>
          <w:kern w:val="0"/>
          <w:szCs w:val="20"/>
        </w:rPr>
      </w:pPr>
      <w:r>
        <w:rPr>
          <w:rFonts w:hint="eastAsia" w:ascii="仿宋_GB2312" w:hAnsi="仿宋_GB2312" w:eastAsia="仿宋_GB2312" w:cs="仿宋_GB2312"/>
          <w:color w:val="auto"/>
          <w:kern w:val="0"/>
          <w:szCs w:val="32"/>
        </w:rPr>
        <w:t>报考人员须按毕业证书上的专业如实填写报名表，未如实填写的，造成报名</w:t>
      </w:r>
      <w:r>
        <w:rPr>
          <w:rFonts w:hint="eastAsia" w:ascii="仿宋_GB2312" w:hAnsi="仿宋_GB2312" w:eastAsia="仿宋_GB2312" w:cs="仿宋_GB2312"/>
          <w:color w:val="auto"/>
          <w:kern w:val="0"/>
          <w:szCs w:val="32"/>
          <w:lang w:eastAsia="zh-CN"/>
        </w:rPr>
        <w:t>不成功</w:t>
      </w:r>
      <w:r>
        <w:rPr>
          <w:rFonts w:hint="eastAsia" w:ascii="仿宋_GB2312" w:hAnsi="仿宋_GB2312" w:eastAsia="仿宋_GB2312" w:cs="仿宋_GB2312"/>
          <w:color w:val="auto"/>
          <w:kern w:val="0"/>
          <w:szCs w:val="32"/>
        </w:rPr>
        <w:t>以及其他一切后果由报考人员本人</w:t>
      </w:r>
      <w:r>
        <w:rPr>
          <w:rFonts w:hint="eastAsia" w:ascii="仿宋_GB2312" w:hAnsi="仿宋_GB2312" w:cs="仿宋_GB2312"/>
          <w:color w:val="auto"/>
          <w:kern w:val="0"/>
          <w:szCs w:val="32"/>
          <w:lang w:eastAsia="zh-CN"/>
        </w:rPr>
        <w:t>承担</w:t>
      </w:r>
      <w:r>
        <w:rPr>
          <w:rFonts w:hint="eastAsia" w:ascii="仿宋_GB2312" w:hAnsi="仿宋_GB2312" w:eastAsia="仿宋_GB2312" w:cs="仿宋_GB2312"/>
          <w:color w:val="auto"/>
          <w:kern w:val="0"/>
          <w:szCs w:val="32"/>
        </w:rPr>
        <w:t>。</w:t>
      </w:r>
    </w:p>
    <w:p w14:paraId="6F2F35E7">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lang w:val="en-US" w:eastAsia="zh-CN"/>
        </w:rPr>
        <w:t>6.</w:t>
      </w:r>
      <w:r>
        <w:rPr>
          <w:rFonts w:hint="eastAsia" w:ascii="黑体" w:hAnsi="黑体" w:eastAsia="黑体" w:cs="黑体"/>
          <w:b w:val="0"/>
          <w:bCs/>
          <w:color w:val="auto"/>
          <w:kern w:val="0"/>
          <w:sz w:val="32"/>
          <w:szCs w:val="32"/>
        </w:rPr>
        <w:t xml:space="preserve">如何理解“学历”、“学位”要求？ </w:t>
      </w:r>
    </w:p>
    <w:p w14:paraId="72A9E606">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kern w:val="0"/>
          <w:szCs w:val="32"/>
        </w:rPr>
        <w:t>报考人员应具备与招聘岗位所要求专业的学历学位，用符合招聘岗位条件的学历专业报考，报考人员所学专业按所获毕业证书上的专业名称为准。招聘岗位没有要求学位的，报考人员是否取得学位不影响报考。</w:t>
      </w:r>
      <w:r>
        <w:rPr>
          <w:rFonts w:hint="eastAsia" w:ascii="仿宋_GB2312" w:hAnsi="仿宋_GB2312" w:eastAsia="仿宋_GB2312" w:cs="仿宋_GB2312"/>
          <w:color w:val="auto"/>
          <w:kern w:val="0"/>
          <w:szCs w:val="32"/>
          <w:lang w:eastAsia="zh-CN"/>
        </w:rPr>
        <w:t>招聘单位</w:t>
      </w:r>
      <w:r>
        <w:rPr>
          <w:rFonts w:hint="eastAsia" w:ascii="仿宋_GB2312" w:hAnsi="仿宋_GB2312" w:eastAsia="仿宋_GB2312" w:cs="仿宋_GB2312"/>
          <w:b w:val="0"/>
          <w:bCs w:val="0"/>
          <w:color w:val="auto"/>
          <w:sz w:val="32"/>
          <w:szCs w:val="32"/>
          <w:lang w:val="en-US" w:eastAsia="zh-CN"/>
        </w:rPr>
        <w:t>对学历、学位条件的设置，既可设置某一层次学历、学位，也可设置包括本层次以上的学历学位，</w:t>
      </w:r>
      <w:r>
        <w:rPr>
          <w:rFonts w:hint="eastAsia" w:ascii="仿宋_GB2312" w:hAnsi="仿宋_GB2312" w:eastAsia="仿宋_GB2312" w:cs="仿宋_GB2312"/>
          <w:color w:val="auto"/>
          <w:kern w:val="0"/>
          <w:szCs w:val="32"/>
          <w:lang w:eastAsia="zh-CN"/>
        </w:rPr>
        <w:t>例如：</w:t>
      </w:r>
      <w:r>
        <w:rPr>
          <w:rFonts w:hint="eastAsia" w:ascii="仿宋_GB2312" w:hAnsi="仿宋_GB2312" w:eastAsia="仿宋_GB2312" w:cs="仿宋_GB2312"/>
          <w:b w:val="0"/>
          <w:bCs w:val="0"/>
          <w:color w:val="auto"/>
          <w:kern w:val="0"/>
          <w:sz w:val="32"/>
          <w:szCs w:val="32"/>
          <w:lang w:eastAsia="zh-CN"/>
        </w:rPr>
        <w:t>学历填写为“大专</w:t>
      </w:r>
      <w:r>
        <w:rPr>
          <w:rFonts w:hint="eastAsia" w:ascii="仿宋_GB2312" w:hAnsi="仿宋_GB2312" w:cs="仿宋_GB2312"/>
          <w:b w:val="0"/>
          <w:bCs w:val="0"/>
          <w:color w:val="auto"/>
          <w:kern w:val="0"/>
          <w:sz w:val="32"/>
          <w:szCs w:val="32"/>
          <w:lang w:eastAsia="zh-CN"/>
        </w:rPr>
        <w:t>及</w:t>
      </w:r>
      <w:r>
        <w:rPr>
          <w:rFonts w:hint="eastAsia" w:ascii="仿宋_GB2312" w:hAnsi="仿宋_GB2312" w:eastAsia="仿宋_GB2312" w:cs="仿宋_GB2312"/>
          <w:b w:val="0"/>
          <w:bCs w:val="0"/>
          <w:color w:val="auto"/>
          <w:kern w:val="0"/>
          <w:sz w:val="32"/>
          <w:szCs w:val="32"/>
          <w:lang w:eastAsia="zh-CN"/>
        </w:rPr>
        <w:t>以上”，则大专及以上任何学历均可报考</w:t>
      </w:r>
      <w:r>
        <w:rPr>
          <w:rFonts w:hint="eastAsia" w:ascii="仿宋_GB2312" w:hAnsi="仿宋_GB2312" w:cs="仿宋_GB2312"/>
          <w:b w:val="0"/>
          <w:bCs w:val="0"/>
          <w:color w:val="auto"/>
          <w:kern w:val="0"/>
          <w:sz w:val="32"/>
          <w:szCs w:val="32"/>
          <w:lang w:val="en-US" w:eastAsia="zh-CN"/>
        </w:rPr>
        <w:t>。</w:t>
      </w:r>
    </w:p>
    <w:p w14:paraId="350F1B34">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lang w:val="en-US" w:eastAsia="zh-CN"/>
        </w:rPr>
        <w:t>7.</w:t>
      </w:r>
      <w:r>
        <w:rPr>
          <w:rFonts w:hint="eastAsia" w:ascii="黑体" w:hAnsi="黑体" w:eastAsia="黑体" w:cs="黑体"/>
          <w:b w:val="0"/>
          <w:bCs/>
          <w:color w:val="auto"/>
          <w:kern w:val="0"/>
          <w:sz w:val="32"/>
          <w:szCs w:val="32"/>
        </w:rPr>
        <w:t>报考人员最高学历专业与招聘岗位要求的学历专业不同，可否用非最高学历专业报考？</w:t>
      </w:r>
    </w:p>
    <w:p w14:paraId="1A0F7FA6">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kern w:val="0"/>
          <w:szCs w:val="32"/>
        </w:rPr>
        <w:t>可以，但须提供符合招聘岗位专业要求的毕业证书、学位证书以及岗位要求的其他资格条件的证明材料。</w:t>
      </w:r>
    </w:p>
    <w:p w14:paraId="3B561D8C">
      <w:pPr>
        <w:keepNext w:val="0"/>
        <w:keepLines w:val="0"/>
        <w:pageBreakBefore w:val="0"/>
        <w:kinsoku/>
        <w:wordWrap/>
        <w:overflowPunct/>
        <w:topLinePunct w:val="0"/>
        <w:autoSpaceDE/>
        <w:bidi w:val="0"/>
        <w:adjustRightInd w:val="0"/>
        <w:snapToGrid/>
        <w:spacing w:line="560" w:lineRule="exact"/>
        <w:ind w:firstLine="642" w:firstLineChars="200"/>
        <w:textAlignment w:val="auto"/>
        <w:outlineLvl w:val="0"/>
        <w:rPr>
          <w:rFonts w:hint="eastAsia" w:ascii="黑体" w:hAnsi="黑体" w:eastAsia="黑体" w:cs="宋体"/>
          <w:color w:val="auto"/>
          <w:kern w:val="0"/>
          <w:szCs w:val="32"/>
        </w:rPr>
      </w:pPr>
      <w:r>
        <w:rPr>
          <w:rFonts w:ascii="黑体" w:hAnsi="黑体" w:eastAsia="黑体" w:cs="宋体"/>
          <w:color w:val="auto"/>
          <w:kern w:val="0"/>
          <w:szCs w:val="32"/>
        </w:rPr>
        <w:t>二、关于报名</w:t>
      </w:r>
    </w:p>
    <w:p w14:paraId="6621FEFA">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1"/>
        <w:rPr>
          <w:rFonts w:hint="eastAsia" w:ascii="黑体" w:hAnsi="黑体" w:eastAsia="黑体" w:cs="黑体"/>
          <w:b w:val="0"/>
          <w:bCs/>
          <w:color w:val="auto"/>
          <w:kern w:val="0"/>
          <w:szCs w:val="32"/>
        </w:rPr>
      </w:pPr>
      <w:r>
        <w:rPr>
          <w:rFonts w:hint="eastAsia" w:ascii="黑体" w:hAnsi="黑体" w:eastAsia="黑体" w:cs="黑体"/>
          <w:b w:val="0"/>
          <w:bCs/>
          <w:color w:val="auto"/>
          <w:kern w:val="0"/>
          <w:szCs w:val="32"/>
          <w:lang w:val="en-US" w:eastAsia="zh-CN"/>
        </w:rPr>
        <w:t>1.</w:t>
      </w:r>
      <w:r>
        <w:rPr>
          <w:rFonts w:hint="eastAsia" w:ascii="黑体" w:hAnsi="黑体" w:eastAsia="黑体" w:cs="黑体"/>
          <w:b w:val="0"/>
          <w:bCs/>
          <w:color w:val="auto"/>
          <w:kern w:val="0"/>
          <w:szCs w:val="32"/>
        </w:rPr>
        <w:t>如何报名？</w:t>
      </w:r>
    </w:p>
    <w:p w14:paraId="2E96AAAE">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本次招聘采取网络报</w:t>
      </w:r>
      <w:r>
        <w:rPr>
          <w:rFonts w:hint="eastAsia" w:ascii="仿宋_GB2312" w:hAnsi="仿宋_GB2312" w:eastAsia="仿宋_GB2312" w:cs="仿宋_GB2312"/>
          <w:color w:val="auto"/>
          <w:sz w:val="32"/>
          <w:szCs w:val="32"/>
          <w:lang w:eastAsia="zh-CN"/>
        </w:rPr>
        <w:t>名</w:t>
      </w:r>
      <w:r>
        <w:rPr>
          <w:rFonts w:hint="eastAsia" w:ascii="仿宋_GB2312" w:hAnsi="仿宋_GB2312" w:eastAsia="仿宋_GB2312" w:cs="仿宋_GB2312"/>
          <w:color w:val="auto"/>
          <w:sz w:val="32"/>
          <w:szCs w:val="32"/>
        </w:rPr>
        <w:t>的方式，报名必须使用有效期内的</w:t>
      </w:r>
      <w:r>
        <w:rPr>
          <w:rFonts w:hint="eastAsia" w:ascii="仿宋_GB2312" w:hAnsi="仿宋_GB2312" w:eastAsia="仿宋_GB2312" w:cs="仿宋_GB2312"/>
          <w:color w:val="auto"/>
          <w:sz w:val="32"/>
          <w:szCs w:val="32"/>
          <w:lang w:eastAsia="zh-CN"/>
        </w:rPr>
        <w:t>居民</w:t>
      </w:r>
      <w:r>
        <w:rPr>
          <w:rFonts w:hint="eastAsia" w:ascii="仿宋_GB2312" w:hAnsi="仿宋_GB2312" w:eastAsia="仿宋_GB2312" w:cs="仿宋_GB2312"/>
          <w:color w:val="auto"/>
          <w:sz w:val="32"/>
          <w:szCs w:val="32"/>
        </w:rPr>
        <w:t>二代身份证，进入</w:t>
      </w:r>
      <w:r>
        <w:rPr>
          <w:rFonts w:hint="eastAsia" w:ascii="仿宋_GB2312" w:hAnsi="仿宋_GB2312" w:eastAsia="仿宋_GB2312" w:cs="仿宋_GB2312"/>
          <w:color w:val="auto"/>
          <w:sz w:val="32"/>
          <w:szCs w:val="32"/>
          <w:lang w:eastAsia="zh-CN"/>
        </w:rPr>
        <w:t>英德市卫生健康局考试报名系统</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https://www.sydwzk.cn/gdydswjjzp2026</w:t>
      </w:r>
      <w:r>
        <w:rPr>
          <w:rFonts w:hint="eastAsia" w:ascii="仿宋_GB2312" w:hAnsi="仿宋_GB2312" w:eastAsia="仿宋_GB2312" w:cs="仿宋_GB2312"/>
          <w:color w:val="auto"/>
          <w:sz w:val="32"/>
          <w:szCs w:val="32"/>
        </w:rPr>
        <w:t>）进行报名</w:t>
      </w:r>
      <w:r>
        <w:rPr>
          <w:rFonts w:hint="eastAsia" w:ascii="仿宋_GB2312" w:hAnsi="仿宋_GB2312" w:eastAsia="仿宋_GB2312" w:cs="仿宋_GB2312"/>
          <w:color w:val="auto"/>
          <w:kern w:val="0"/>
          <w:sz w:val="32"/>
          <w:szCs w:val="32"/>
          <w:lang w:eastAsia="zh-CN"/>
        </w:rPr>
        <w:t>。</w:t>
      </w:r>
    </w:p>
    <w:p w14:paraId="5F48585F">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1"/>
        <w:rPr>
          <w:rFonts w:hint="eastAsia" w:ascii="黑体" w:hAnsi="黑体" w:eastAsia="黑体" w:cs="黑体"/>
          <w:b w:val="0"/>
          <w:bCs/>
          <w:color w:val="auto"/>
          <w:kern w:val="0"/>
          <w:szCs w:val="32"/>
        </w:rPr>
      </w:pPr>
      <w:r>
        <w:rPr>
          <w:rFonts w:hint="eastAsia" w:ascii="黑体" w:hAnsi="黑体" w:eastAsia="黑体" w:cs="黑体"/>
          <w:b w:val="0"/>
          <w:bCs/>
          <w:color w:val="auto"/>
          <w:kern w:val="0"/>
          <w:szCs w:val="32"/>
          <w:lang w:val="en-US" w:eastAsia="zh-CN"/>
        </w:rPr>
        <w:t>2.</w:t>
      </w:r>
      <w:r>
        <w:rPr>
          <w:rFonts w:hint="eastAsia" w:ascii="黑体" w:hAnsi="黑体" w:eastAsia="黑体" w:cs="黑体"/>
          <w:b w:val="0"/>
          <w:bCs/>
          <w:color w:val="auto"/>
          <w:kern w:val="0"/>
          <w:szCs w:val="32"/>
        </w:rPr>
        <w:t>报考人员是否可以更改报考岗位？</w:t>
      </w:r>
    </w:p>
    <w:p w14:paraId="7762CFAE">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sz w:val="32"/>
          <w:szCs w:val="32"/>
        </w:rPr>
        <w:t>考生报名确认后不能再改报其他</w:t>
      </w:r>
      <w:r>
        <w:rPr>
          <w:rFonts w:hint="eastAsia" w:ascii="仿宋_GB2312" w:hAnsi="仿宋_GB2312" w:cs="仿宋_GB2312"/>
          <w:color w:val="auto"/>
          <w:sz w:val="32"/>
          <w:szCs w:val="32"/>
          <w:lang w:eastAsia="zh-CN"/>
        </w:rPr>
        <w:t>岗位</w:t>
      </w:r>
      <w:r>
        <w:rPr>
          <w:rFonts w:hint="eastAsia" w:ascii="仿宋_GB2312" w:hAnsi="仿宋_GB2312" w:eastAsia="仿宋_GB2312" w:cs="仿宋_GB2312"/>
          <w:color w:val="auto"/>
          <w:sz w:val="32"/>
          <w:szCs w:val="32"/>
        </w:rPr>
        <w:t>。</w:t>
      </w:r>
    </w:p>
    <w:p w14:paraId="7100E7FB">
      <w:pPr>
        <w:keepNext w:val="0"/>
        <w:keepLines w:val="0"/>
        <w:pageBreakBefore w:val="0"/>
        <w:kinsoku/>
        <w:wordWrap/>
        <w:overflowPunct/>
        <w:topLinePunct w:val="0"/>
        <w:autoSpaceDE/>
        <w:bidi w:val="0"/>
        <w:adjustRightInd w:val="0"/>
        <w:snapToGrid/>
        <w:spacing w:line="560" w:lineRule="exact"/>
        <w:ind w:firstLine="642" w:firstLineChars="200"/>
        <w:textAlignment w:val="auto"/>
        <w:outlineLvl w:val="0"/>
        <w:rPr>
          <w:rFonts w:ascii="黑体" w:hAnsi="黑体" w:eastAsia="黑体" w:cs="宋体"/>
          <w:color w:val="auto"/>
          <w:kern w:val="0"/>
          <w:szCs w:val="32"/>
        </w:rPr>
      </w:pPr>
      <w:r>
        <w:rPr>
          <w:rFonts w:ascii="黑体" w:hAnsi="黑体" w:eastAsia="黑体" w:cs="宋体"/>
          <w:color w:val="auto"/>
          <w:kern w:val="0"/>
          <w:szCs w:val="32"/>
        </w:rPr>
        <w:t>三、关于考试及体检</w:t>
      </w:r>
    </w:p>
    <w:p w14:paraId="5F4CFF5E">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Cs w:val="32"/>
        </w:rPr>
      </w:pPr>
      <w:r>
        <w:rPr>
          <w:rFonts w:hint="eastAsia" w:ascii="黑体" w:hAnsi="黑体" w:eastAsia="黑体" w:cs="黑体"/>
          <w:b w:val="0"/>
          <w:bCs/>
          <w:color w:val="auto"/>
          <w:kern w:val="0"/>
          <w:szCs w:val="32"/>
          <w:lang w:val="en-US" w:eastAsia="zh-CN"/>
        </w:rPr>
        <w:t>1.</w:t>
      </w:r>
      <w:r>
        <w:rPr>
          <w:rFonts w:hint="eastAsia" w:ascii="黑体" w:hAnsi="黑体" w:eastAsia="黑体" w:cs="黑体"/>
          <w:b w:val="0"/>
          <w:bCs/>
          <w:color w:val="auto"/>
          <w:kern w:val="0"/>
          <w:szCs w:val="32"/>
        </w:rPr>
        <w:t>如果居民身份证遗失或正在办理中，怎样处理方可参加考试或体检？</w:t>
      </w:r>
    </w:p>
    <w:p w14:paraId="36951452">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kern w:val="0"/>
          <w:szCs w:val="32"/>
        </w:rPr>
        <w:t>考生参加笔试、面试、体检须同时携带准考证和有效期内的二代身份证原件入场。证件不齐者，不得参加考试或体检。如居民身份证失效、遗失或更换中的，应当及时向公安机关申请办理临时居民身份证，凭准考证及临时居民身份证方可参加考试或体检。根据《中华人民共和国临时居民身份证管理办法》的有关规定，临时居民身份证是唯一可以代替居民身份证作为入场参加考试或体检的法定居民身份证明凭证，其他任何证件都不能代替居民身份证参加考试或体检。</w:t>
      </w:r>
    </w:p>
    <w:p w14:paraId="37CC2612">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Cs w:val="32"/>
        </w:rPr>
      </w:pPr>
      <w:r>
        <w:rPr>
          <w:rFonts w:hint="eastAsia" w:ascii="黑体" w:hAnsi="黑体" w:eastAsia="黑体" w:cs="黑体"/>
          <w:b w:val="0"/>
          <w:bCs/>
          <w:color w:val="auto"/>
          <w:kern w:val="0"/>
          <w:szCs w:val="32"/>
          <w:lang w:val="en-US" w:eastAsia="zh-CN"/>
        </w:rPr>
        <w:t>2.</w:t>
      </w:r>
      <w:r>
        <w:rPr>
          <w:rFonts w:hint="eastAsia" w:ascii="黑体" w:hAnsi="黑体" w:eastAsia="黑体" w:cs="黑体"/>
          <w:b w:val="0"/>
          <w:bCs/>
          <w:color w:val="auto"/>
          <w:kern w:val="0"/>
          <w:szCs w:val="32"/>
        </w:rPr>
        <w:t>居民身份证办理受理回执或户口所在地派出所开具的带有考生本人照片并加盖公章的居民身份证明，能否代替居民身份证参加考试或体检？</w:t>
      </w:r>
    </w:p>
    <w:p w14:paraId="53305507">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ascii="仿宋" w:hAnsi="仿宋" w:eastAsia="仿宋" w:cs="宋体"/>
          <w:color w:val="auto"/>
          <w:kern w:val="0"/>
          <w:szCs w:val="32"/>
        </w:rPr>
      </w:pPr>
      <w:r>
        <w:rPr>
          <w:rFonts w:hint="eastAsia" w:ascii="仿宋_GB2312" w:hAnsi="仿宋_GB2312" w:eastAsia="仿宋_GB2312" w:cs="仿宋_GB2312"/>
          <w:color w:val="auto"/>
          <w:kern w:val="0"/>
          <w:szCs w:val="32"/>
        </w:rPr>
        <w:t>不能。居民身份证办理受理回执只能说明公安部门已经受理申请居民身份证补办手续，是到期领取居民身份证的凭证，但不是证明身份的法定证件，不具备证明力；户口所在地派出所开具的带有考生本人照片并加盖公章的居民身份证明，由于缺乏防伪标记，不易辨别真伪，因此不能代替居民身份证参加考试。考生若居民身份证失效、遗失或正在办理中，应当及时申请领取临时居民身份证，确保顺利参加考试或体检。</w:t>
      </w:r>
    </w:p>
    <w:p w14:paraId="46373DDA">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Cs w:val="32"/>
        </w:rPr>
      </w:pPr>
      <w:r>
        <w:rPr>
          <w:rFonts w:hint="eastAsia" w:ascii="黑体" w:hAnsi="黑体" w:eastAsia="黑体" w:cs="黑体"/>
          <w:b w:val="0"/>
          <w:bCs/>
          <w:color w:val="auto"/>
          <w:kern w:val="0"/>
          <w:szCs w:val="32"/>
          <w:lang w:val="en-US" w:eastAsia="zh-CN"/>
        </w:rPr>
        <w:t>3.</w:t>
      </w:r>
      <w:r>
        <w:rPr>
          <w:rFonts w:hint="eastAsia" w:ascii="黑体" w:hAnsi="黑体" w:eastAsia="黑体" w:cs="黑体"/>
          <w:b w:val="0"/>
          <w:bCs/>
          <w:color w:val="auto"/>
          <w:kern w:val="0"/>
          <w:szCs w:val="32"/>
        </w:rPr>
        <w:t>如何查询笔试成绩</w:t>
      </w:r>
      <w:r>
        <w:rPr>
          <w:rFonts w:hint="eastAsia" w:ascii="黑体" w:hAnsi="黑体" w:eastAsia="黑体" w:cs="黑体"/>
          <w:b w:val="0"/>
          <w:bCs/>
          <w:color w:val="auto"/>
          <w:kern w:val="0"/>
          <w:szCs w:val="32"/>
          <w:lang w:eastAsia="zh-CN"/>
        </w:rPr>
        <w:t>、面试人选名单、现场资格审查、面试的时间、进入体检资格、选岗时间</w:t>
      </w:r>
      <w:r>
        <w:rPr>
          <w:rFonts w:hint="eastAsia" w:ascii="黑体" w:hAnsi="黑体" w:eastAsia="黑体" w:cs="黑体"/>
          <w:b w:val="0"/>
          <w:bCs/>
          <w:color w:val="auto"/>
          <w:kern w:val="0"/>
          <w:szCs w:val="32"/>
        </w:rPr>
        <w:t>？</w:t>
      </w:r>
    </w:p>
    <w:p w14:paraId="05385C8E">
      <w:pPr>
        <w:keepNext w:val="0"/>
        <w:keepLines w:val="0"/>
        <w:pageBreakBefore w:val="0"/>
        <w:shd w:val="solid" w:color="FFFFFF" w:fill="auto"/>
        <w:kinsoku/>
        <w:wordWrap/>
        <w:overflowPunct/>
        <w:topLinePunct w:val="0"/>
        <w:autoSpaceDE/>
        <w:autoSpaceDN w:val="0"/>
        <w:bidi w:val="0"/>
        <w:snapToGrid/>
        <w:spacing w:line="560" w:lineRule="exact"/>
        <w:ind w:firstLine="642"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kern w:val="0"/>
          <w:szCs w:val="32"/>
          <w:lang w:eastAsia="zh-CN"/>
        </w:rPr>
        <w:t>招聘工作的各环节情况如</w:t>
      </w:r>
      <w:r>
        <w:rPr>
          <w:rFonts w:hint="eastAsia" w:ascii="仿宋_GB2312" w:hAnsi="仿宋_GB2312" w:eastAsia="仿宋_GB2312" w:cs="仿宋_GB2312"/>
          <w:color w:val="auto"/>
          <w:sz w:val="32"/>
          <w:szCs w:val="32"/>
          <w:lang w:val="en-US" w:eastAsia="zh-CN"/>
        </w:rPr>
        <w:t>笔试成绩、面试人选名单、</w:t>
      </w:r>
      <w:r>
        <w:rPr>
          <w:rFonts w:hint="eastAsia" w:ascii="仿宋_GB2312" w:hAnsi="仿宋_GB2312" w:cs="仿宋_GB2312"/>
          <w:color w:val="auto"/>
          <w:sz w:val="32"/>
          <w:szCs w:val="32"/>
          <w:lang w:val="en-US" w:eastAsia="zh-CN"/>
        </w:rPr>
        <w:t>现场</w:t>
      </w:r>
      <w:r>
        <w:rPr>
          <w:rFonts w:hint="eastAsia" w:ascii="仿宋_GB2312" w:hAnsi="仿宋_GB2312" w:eastAsia="仿宋_GB2312" w:cs="仿宋_GB2312"/>
          <w:color w:val="auto"/>
          <w:sz w:val="32"/>
          <w:szCs w:val="32"/>
          <w:lang w:val="en-US" w:eastAsia="zh-CN"/>
        </w:rPr>
        <w:t>资格</w:t>
      </w:r>
      <w:r>
        <w:rPr>
          <w:rFonts w:hint="eastAsia" w:ascii="仿宋_GB2312" w:hAnsi="仿宋_GB2312" w:cs="仿宋_GB2312"/>
          <w:color w:val="auto"/>
          <w:sz w:val="32"/>
          <w:szCs w:val="32"/>
          <w:lang w:val="en-US" w:eastAsia="zh-CN"/>
        </w:rPr>
        <w:t>审查</w:t>
      </w:r>
      <w:r>
        <w:rPr>
          <w:rFonts w:hint="eastAsia" w:ascii="仿宋_GB2312" w:hAnsi="仿宋_GB2312" w:eastAsia="仿宋_GB2312" w:cs="仿宋_GB2312"/>
          <w:color w:val="auto"/>
          <w:sz w:val="32"/>
          <w:szCs w:val="32"/>
          <w:lang w:val="en-US" w:eastAsia="zh-CN"/>
        </w:rPr>
        <w:t>时间、面试的时间</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进入体检资格</w:t>
      </w:r>
      <w:r>
        <w:rPr>
          <w:rFonts w:hint="eastAsia" w:ascii="仿宋_GB2312" w:hAnsi="仿宋_GB2312" w:cs="仿宋_GB2312"/>
          <w:color w:val="auto"/>
          <w:sz w:val="32"/>
          <w:szCs w:val="32"/>
          <w:lang w:val="en-US" w:eastAsia="zh-CN"/>
        </w:rPr>
        <w:t>名单选岗时间将在</w:t>
      </w:r>
      <w:r>
        <w:rPr>
          <w:rFonts w:hint="eastAsia" w:ascii="仿宋_GB2312" w:hAnsi="仿宋_GB2312" w:eastAsia="仿宋_GB2312" w:cs="仿宋_GB2312"/>
          <w:color w:val="auto"/>
          <w:kern w:val="0"/>
          <w:szCs w:val="32"/>
          <w:lang w:eastAsia="zh-CN"/>
        </w:rPr>
        <w:t>英德市人民政府门户网站（http://www.yin</w:t>
      </w:r>
      <w:r>
        <w:rPr>
          <w:rFonts w:hint="eastAsia" w:ascii="仿宋_GB2312" w:hAnsi="仿宋_GB2312" w:cs="仿宋_GB2312"/>
          <w:color w:val="auto"/>
          <w:kern w:val="0"/>
          <w:szCs w:val="32"/>
          <w:lang w:val="en-US" w:eastAsia="zh-CN"/>
        </w:rPr>
        <w:t xml:space="preserve"> </w:t>
      </w:r>
      <w:r>
        <w:rPr>
          <w:rFonts w:hint="eastAsia" w:ascii="仿宋_GB2312" w:hAnsi="仿宋_GB2312" w:eastAsia="仿宋_GB2312" w:cs="仿宋_GB2312"/>
          <w:color w:val="auto"/>
          <w:kern w:val="0"/>
          <w:szCs w:val="32"/>
          <w:lang w:eastAsia="zh-CN"/>
        </w:rPr>
        <w:t>gde.gov.cn/）</w:t>
      </w:r>
      <w:r>
        <w:rPr>
          <w:rFonts w:hint="eastAsia" w:ascii="仿宋_GB2312" w:hAnsi="仿宋_GB2312" w:cs="仿宋_GB2312"/>
          <w:color w:val="auto"/>
          <w:kern w:val="0"/>
          <w:szCs w:val="32"/>
          <w:lang w:eastAsia="zh-CN"/>
        </w:rPr>
        <w:t>公布，请各报考人员自行登录</w:t>
      </w:r>
      <w:r>
        <w:rPr>
          <w:rFonts w:hint="eastAsia" w:ascii="仿宋_GB2312" w:hAnsi="仿宋_GB2312" w:eastAsia="仿宋_GB2312" w:cs="仿宋_GB2312"/>
          <w:color w:val="auto"/>
          <w:kern w:val="0"/>
          <w:szCs w:val="32"/>
          <w:lang w:eastAsia="zh-CN"/>
        </w:rPr>
        <w:t>查询</w:t>
      </w:r>
      <w:r>
        <w:rPr>
          <w:rFonts w:hint="eastAsia" w:ascii="仿宋_GB2312" w:hAnsi="仿宋_GB2312" w:cs="仿宋_GB2312"/>
          <w:color w:val="auto"/>
          <w:sz w:val="32"/>
          <w:szCs w:val="32"/>
          <w:lang w:val="en-US" w:eastAsia="zh-CN"/>
        </w:rPr>
        <w:t>，英德市卫生健康局不再另行通知</w:t>
      </w:r>
      <w:r>
        <w:rPr>
          <w:rFonts w:hint="eastAsia" w:ascii="仿宋_GB2312" w:hAnsi="仿宋_GB2312" w:eastAsia="仿宋_GB2312" w:cs="仿宋_GB2312"/>
          <w:color w:val="auto"/>
          <w:sz w:val="32"/>
          <w:szCs w:val="32"/>
          <w:lang w:val="en-US" w:eastAsia="zh-CN"/>
        </w:rPr>
        <w:t>。</w:t>
      </w:r>
    </w:p>
    <w:p w14:paraId="3DB88463">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Cs w:val="32"/>
        </w:rPr>
      </w:pPr>
      <w:r>
        <w:rPr>
          <w:rFonts w:hint="eastAsia" w:ascii="黑体" w:hAnsi="黑体" w:eastAsia="黑体" w:cs="黑体"/>
          <w:b w:val="0"/>
          <w:bCs/>
          <w:color w:val="auto"/>
          <w:kern w:val="0"/>
          <w:szCs w:val="32"/>
          <w:lang w:val="en-US" w:eastAsia="zh-CN"/>
        </w:rPr>
        <w:t>4.</w:t>
      </w:r>
      <w:r>
        <w:rPr>
          <w:rFonts w:hint="eastAsia" w:ascii="黑体" w:hAnsi="黑体" w:eastAsia="黑体" w:cs="黑体"/>
          <w:b w:val="0"/>
          <w:bCs/>
          <w:color w:val="auto"/>
          <w:kern w:val="0"/>
          <w:szCs w:val="32"/>
        </w:rPr>
        <w:t>哪些情况要复检，复检程序是什么？</w:t>
      </w:r>
    </w:p>
    <w:p w14:paraId="1732EED6">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kern w:val="0"/>
          <w:szCs w:val="32"/>
        </w:rPr>
        <w:t>体检医疗机构和体检医师根据体检项目的特点，区别不同情况进行检查和复检。考生对体检项目结果有疑问时，可以在接到体检结论通知之日起3个工作日内，向</w:t>
      </w:r>
      <w:r>
        <w:rPr>
          <w:rFonts w:hint="eastAsia" w:ascii="仿宋_GB2312" w:hAnsi="仿宋_GB2312" w:cs="仿宋_GB2312"/>
          <w:color w:val="auto"/>
          <w:kern w:val="0"/>
          <w:szCs w:val="32"/>
          <w:lang w:eastAsia="zh-CN"/>
        </w:rPr>
        <w:t>英德市卫生健康局</w:t>
      </w:r>
      <w:r>
        <w:rPr>
          <w:rFonts w:hint="eastAsia" w:ascii="仿宋_GB2312" w:hAnsi="仿宋_GB2312" w:eastAsia="仿宋_GB2312" w:cs="仿宋_GB2312"/>
          <w:color w:val="auto"/>
          <w:kern w:val="0"/>
          <w:szCs w:val="32"/>
        </w:rPr>
        <w:t>提交</w:t>
      </w:r>
      <w:r>
        <w:rPr>
          <w:rFonts w:hint="eastAsia" w:ascii="仿宋_GB2312" w:hAnsi="仿宋_GB2312" w:eastAsia="仿宋_GB2312" w:cs="仿宋_GB2312"/>
          <w:color w:val="auto"/>
          <w:kern w:val="0"/>
          <w:szCs w:val="32"/>
          <w:lang w:eastAsia="zh-CN"/>
        </w:rPr>
        <w:t>书面</w:t>
      </w:r>
      <w:r>
        <w:rPr>
          <w:rFonts w:hint="eastAsia" w:ascii="仿宋_GB2312" w:hAnsi="仿宋_GB2312" w:eastAsia="仿宋_GB2312" w:cs="仿宋_GB2312"/>
          <w:color w:val="auto"/>
          <w:kern w:val="0"/>
          <w:szCs w:val="32"/>
        </w:rPr>
        <w:t>复检申请。复检只能进行1次，体检结果以复检结论为准。</w:t>
      </w:r>
    </w:p>
    <w:p w14:paraId="7D4F6726">
      <w:pPr>
        <w:keepNext w:val="0"/>
        <w:keepLines w:val="0"/>
        <w:pageBreakBefore w:val="0"/>
        <w:widowControl w:val="0"/>
        <w:numPr>
          <w:ilvl w:val="0"/>
          <w:numId w:val="0"/>
        </w:numPr>
        <w:tabs>
          <w:tab w:val="left" w:pos="1260"/>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lang w:val="en-US" w:eastAsia="zh-CN"/>
        </w:rPr>
        <w:t>5.</w:t>
      </w:r>
      <w:r>
        <w:rPr>
          <w:rFonts w:hint="eastAsia" w:ascii="黑体" w:hAnsi="黑体" w:eastAsia="黑体" w:cs="黑体"/>
          <w:b w:val="0"/>
          <w:bCs/>
          <w:color w:val="auto"/>
          <w:kern w:val="0"/>
          <w:sz w:val="32"/>
          <w:szCs w:val="32"/>
        </w:rPr>
        <w:t>报名政策咨询电话和时间是什么？</w:t>
      </w:r>
    </w:p>
    <w:p w14:paraId="048034E6">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kern w:val="0"/>
          <w:szCs w:val="32"/>
          <w:lang w:eastAsia="zh-CN"/>
        </w:rPr>
        <w:t>英德市卫生健康局</w:t>
      </w:r>
      <w:r>
        <w:rPr>
          <w:rFonts w:hint="eastAsia" w:ascii="仿宋_GB2312" w:hAnsi="仿宋_GB2312" w:eastAsia="仿宋_GB2312" w:cs="仿宋_GB2312"/>
          <w:color w:val="auto"/>
          <w:kern w:val="0"/>
          <w:szCs w:val="32"/>
        </w:rPr>
        <w:t>咨询电话：</w:t>
      </w:r>
      <w:r>
        <w:rPr>
          <w:rFonts w:hint="eastAsia" w:ascii="仿宋_GB2312" w:hAnsi="仿宋_GB2312" w:eastAsia="仿宋_GB2312" w:cs="仿宋_GB2312"/>
          <w:color w:val="auto"/>
          <w:kern w:val="0"/>
          <w:szCs w:val="32"/>
          <w:lang w:val="en-US" w:eastAsia="zh-CN"/>
        </w:rPr>
        <w:t>0763-2289975</w:t>
      </w:r>
      <w:r>
        <w:rPr>
          <w:rFonts w:hint="eastAsia" w:ascii="仿宋_GB2312" w:hAnsi="仿宋_GB2312" w:eastAsia="仿宋_GB2312" w:cs="仿宋_GB2312"/>
          <w:color w:val="auto"/>
          <w:kern w:val="0"/>
          <w:szCs w:val="32"/>
        </w:rPr>
        <w:t>。</w:t>
      </w:r>
    </w:p>
    <w:p w14:paraId="117C282D">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kern w:val="0"/>
          <w:szCs w:val="32"/>
        </w:rPr>
        <w:t>咨询时间：工作日上午</w:t>
      </w:r>
      <w:r>
        <w:rPr>
          <w:rFonts w:hint="eastAsia" w:ascii="仿宋_GB2312" w:hAnsi="仿宋_GB2312" w:eastAsia="仿宋_GB2312" w:cs="仿宋_GB2312"/>
          <w:color w:val="auto"/>
          <w:kern w:val="0"/>
          <w:szCs w:val="32"/>
          <w:lang w:val="en-US" w:eastAsia="zh-CN"/>
        </w:rPr>
        <w:t>9</w:t>
      </w:r>
      <w:r>
        <w:rPr>
          <w:rFonts w:hint="eastAsia" w:ascii="仿宋_GB2312" w:hAnsi="仿宋_GB2312" w:eastAsia="仿宋_GB2312" w:cs="仿宋_GB2312"/>
          <w:color w:val="auto"/>
          <w:kern w:val="0"/>
          <w:szCs w:val="32"/>
        </w:rPr>
        <w:t>︰</w:t>
      </w:r>
      <w:r>
        <w:rPr>
          <w:rFonts w:hint="eastAsia" w:ascii="仿宋_GB2312" w:hAnsi="仿宋_GB2312" w:eastAsia="仿宋_GB2312" w:cs="仿宋_GB2312"/>
          <w:color w:val="auto"/>
          <w:kern w:val="0"/>
          <w:szCs w:val="32"/>
          <w:lang w:val="en-US" w:eastAsia="zh-CN"/>
        </w:rPr>
        <w:t>0</w:t>
      </w:r>
      <w:r>
        <w:rPr>
          <w:rFonts w:hint="eastAsia" w:ascii="仿宋_GB2312" w:hAnsi="仿宋_GB2312" w:eastAsia="仿宋_GB2312" w:cs="仿宋_GB2312"/>
          <w:color w:val="auto"/>
          <w:kern w:val="0"/>
          <w:szCs w:val="32"/>
        </w:rPr>
        <w:t>0－12︰00，下午</w:t>
      </w:r>
      <w:r>
        <w:rPr>
          <w:rFonts w:hint="eastAsia" w:ascii="仿宋_GB2312" w:hAnsi="仿宋_GB2312" w:cs="仿宋_GB2312"/>
          <w:color w:val="auto"/>
          <w:kern w:val="0"/>
          <w:szCs w:val="32"/>
          <w:lang w:val="en-US" w:eastAsia="zh-CN"/>
        </w:rPr>
        <w:t>3</w:t>
      </w:r>
      <w:r>
        <w:rPr>
          <w:rFonts w:hint="eastAsia" w:ascii="仿宋_GB2312" w:hAnsi="仿宋_GB2312" w:eastAsia="仿宋_GB2312" w:cs="仿宋_GB2312"/>
          <w:color w:val="auto"/>
          <w:kern w:val="0"/>
          <w:szCs w:val="32"/>
        </w:rPr>
        <w:t>︰</w:t>
      </w:r>
      <w:r>
        <w:rPr>
          <w:rFonts w:hint="eastAsia" w:ascii="仿宋_GB2312" w:hAnsi="仿宋_GB2312" w:eastAsia="仿宋_GB2312" w:cs="仿宋_GB2312"/>
          <w:color w:val="auto"/>
          <w:kern w:val="0"/>
          <w:szCs w:val="32"/>
          <w:lang w:val="en-US" w:eastAsia="zh-CN"/>
        </w:rPr>
        <w:t>00</w:t>
      </w:r>
      <w:r>
        <w:rPr>
          <w:rFonts w:hint="eastAsia" w:ascii="仿宋_GB2312" w:hAnsi="仿宋_GB2312" w:eastAsia="仿宋_GB2312" w:cs="仿宋_GB2312"/>
          <w:color w:val="auto"/>
          <w:kern w:val="0"/>
          <w:szCs w:val="32"/>
        </w:rPr>
        <w:t>－</w:t>
      </w:r>
      <w:r>
        <w:rPr>
          <w:rFonts w:hint="eastAsia" w:ascii="仿宋_GB2312" w:hAnsi="仿宋_GB2312" w:cs="仿宋_GB2312"/>
          <w:color w:val="auto"/>
          <w:kern w:val="0"/>
          <w:szCs w:val="32"/>
          <w:lang w:val="en-US" w:eastAsia="zh-CN"/>
        </w:rPr>
        <w:t>5</w:t>
      </w:r>
      <w:bookmarkStart w:id="0" w:name="_GoBack"/>
      <w:bookmarkEnd w:id="0"/>
      <w:r>
        <w:rPr>
          <w:rFonts w:hint="eastAsia" w:ascii="仿宋_GB2312" w:hAnsi="仿宋_GB2312" w:eastAsia="仿宋_GB2312" w:cs="仿宋_GB2312"/>
          <w:color w:val="auto"/>
          <w:kern w:val="0"/>
          <w:szCs w:val="32"/>
        </w:rPr>
        <w:t>︰30。</w:t>
      </w:r>
    </w:p>
    <w:p w14:paraId="00B24F30">
      <w:pPr>
        <w:keepNext w:val="0"/>
        <w:keepLines w:val="0"/>
        <w:pageBreakBefore w:val="0"/>
        <w:kinsoku/>
        <w:wordWrap/>
        <w:overflowPunct/>
        <w:topLinePunct w:val="0"/>
        <w:autoSpaceDE/>
        <w:bidi w:val="0"/>
        <w:adjustRightInd w:val="0"/>
        <w:snapToGrid/>
        <w:spacing w:line="560" w:lineRule="exact"/>
        <w:ind w:firstLine="642" w:firstLineChars="200"/>
        <w:textAlignment w:val="auto"/>
        <w:rPr>
          <w:rFonts w:hint="eastAsia" w:ascii="仿宋_GB2312" w:hAnsi="仿宋_GB2312" w:eastAsia="仿宋_GB2312" w:cs="仿宋_GB2312"/>
          <w:color w:val="auto"/>
          <w:kern w:val="0"/>
          <w:szCs w:val="32"/>
        </w:rPr>
      </w:pPr>
      <w:r>
        <w:rPr>
          <w:rFonts w:hint="eastAsia" w:ascii="仿宋_GB2312" w:hAnsi="仿宋_GB2312" w:eastAsia="仿宋_GB2312" w:cs="仿宋_GB2312"/>
          <w:color w:val="auto"/>
          <w:kern w:val="0"/>
          <w:szCs w:val="32"/>
        </w:rPr>
        <w:t>为避免因咨询电话拥挤而影响报名，考生如有疑问，应先详细阅读公告、报考指南及岗位表等；如仍有疑问，再电话咨询。工作人员仅对公告内容及政策给予解释，不对报考人员是否符合岗位条件进行确认。</w:t>
      </w:r>
    </w:p>
    <w:p w14:paraId="4AD3BC1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default" w:ascii="Times New Roman" w:hAnsi="Times New Roman" w:eastAsia="黑体" w:cs="Times New Roman"/>
          <w:b w:val="0"/>
          <w:bCs/>
          <w:color w:val="auto"/>
          <w:kern w:val="0"/>
          <w:sz w:val="32"/>
          <w:szCs w:val="32"/>
          <w:highlight w:val="none"/>
          <w:u w:val="none"/>
          <w:lang w:val="en-US" w:eastAsia="zh-CN" w:bidi="ar-SA"/>
        </w:rPr>
        <w:t>本指南仅适用于本次公开招聘。</w:t>
      </w:r>
    </w:p>
    <w:p w14:paraId="147D78DE">
      <w:pPr>
        <w:pStyle w:val="2"/>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587" w:left="1587" w:header="1134" w:footer="1134" w:gutter="0"/>
      <w:pgNumType w:fmt="numberInDash"/>
      <w:cols w:space="720" w:num="1"/>
      <w:rtlGutter w:val="0"/>
      <w:docGrid w:type="linesAndChars" w:linePitch="595" w:charSpace="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500030101010101"/>
    <w:charset w:val="7A"/>
    <w:family w:val="auto"/>
    <w:pitch w:val="default"/>
    <w:sig w:usb0="800002BF" w:usb1="38CF7C7A" w:usb2="00000016" w:usb3="00000000" w:csb0="40040001" w:csb1="C0D6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E4C00">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ABD2CC">
                          <w:pPr>
                            <w:pStyle w:val="4"/>
                            <w:jc w:val="both"/>
                            <w:rPr>
                              <w:rStyle w:val="9"/>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fldChar w:fldCharType="begin"/>
                          </w:r>
                          <w:r>
                            <w:rPr>
                              <w:rStyle w:val="9"/>
                              <w:rFonts w:hint="eastAsia" w:asciiTheme="minorEastAsia" w:hAnsiTheme="minorEastAsia" w:eastAsiaTheme="minorEastAsia" w:cstheme="minorEastAsia"/>
                              <w:color w:val="auto"/>
                              <w:sz w:val="28"/>
                              <w:szCs w:val="28"/>
                            </w:rPr>
                            <w:instrText xml:space="preserve">PAGE  </w:instrText>
                          </w:r>
                          <w:r>
                            <w:rPr>
                              <w:rFonts w:hint="eastAsia" w:asciiTheme="minorEastAsia" w:hAnsiTheme="minorEastAsia" w:eastAsiaTheme="minorEastAsia" w:cstheme="minorEastAsia"/>
                              <w:color w:val="auto"/>
                              <w:sz w:val="28"/>
                              <w:szCs w:val="28"/>
                            </w:rPr>
                            <w:fldChar w:fldCharType="separate"/>
                          </w:r>
                          <w:r>
                            <w:rPr>
                              <w:rStyle w:val="9"/>
                              <w:rFonts w:hint="eastAsia" w:asciiTheme="minorEastAsia" w:hAnsiTheme="minorEastAsia" w:eastAsiaTheme="minorEastAsia" w:cstheme="minorEastAsia"/>
                              <w:color w:val="auto"/>
                              <w:sz w:val="28"/>
                              <w:szCs w:val="28"/>
                            </w:rPr>
                            <w:t>12</w:t>
                          </w:r>
                          <w:r>
                            <w:rPr>
                              <w:rFonts w:hint="eastAsia" w:asciiTheme="minorEastAsia" w:hAnsiTheme="minorEastAsia" w:eastAsiaTheme="minorEastAsia" w:cstheme="minorEastAsia"/>
                              <w:color w:val="auto"/>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1pt;height:144pt;width:144pt;mso-position-horizontal:outside;mso-position-horizontal-relative:margin;mso-wrap-style:none;z-index:251659264;mso-width-relative:page;mso-height-relative:page;" filled="f" stroked="f" coordsize="21600,21600" o:gfxdata="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9Z31A0QAAAAUBAAAPAAAAAAAAAAEAIAAAACIAAABkcnMvZG93bnJldi54bWxQSwECFAAU&#10;AAAACACHTuJAa4X5+zECAABhBAAADgAAAAAAAAABACAAAAAgAQAAZHJzL2Uyb0RvYy54bWxQSwUG&#10;AAAAAAYABgBZAQAAwwUAAAAA&#10;">
              <v:fill on="f" focussize="0,0"/>
              <v:stroke on="f" weight="0.5pt"/>
              <v:imagedata o:title=""/>
              <o:lock v:ext="edit" aspectratio="f"/>
              <v:textbox inset="0mm,0mm,0mm,0mm" style="mso-fit-shape-to-text:t;">
                <w:txbxContent>
                  <w:p w14:paraId="21ABD2CC">
                    <w:pPr>
                      <w:pStyle w:val="4"/>
                      <w:jc w:val="both"/>
                      <w:rPr>
                        <w:rStyle w:val="9"/>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fldChar w:fldCharType="begin"/>
                    </w:r>
                    <w:r>
                      <w:rPr>
                        <w:rStyle w:val="9"/>
                        <w:rFonts w:hint="eastAsia" w:asciiTheme="minorEastAsia" w:hAnsiTheme="minorEastAsia" w:eastAsiaTheme="minorEastAsia" w:cstheme="minorEastAsia"/>
                        <w:color w:val="auto"/>
                        <w:sz w:val="28"/>
                        <w:szCs w:val="28"/>
                      </w:rPr>
                      <w:instrText xml:space="preserve">PAGE  </w:instrText>
                    </w:r>
                    <w:r>
                      <w:rPr>
                        <w:rFonts w:hint="eastAsia" w:asciiTheme="minorEastAsia" w:hAnsiTheme="minorEastAsia" w:eastAsiaTheme="minorEastAsia" w:cstheme="minorEastAsia"/>
                        <w:color w:val="auto"/>
                        <w:sz w:val="28"/>
                        <w:szCs w:val="28"/>
                      </w:rPr>
                      <w:fldChar w:fldCharType="separate"/>
                    </w:r>
                    <w:r>
                      <w:rPr>
                        <w:rStyle w:val="9"/>
                        <w:rFonts w:hint="eastAsia" w:asciiTheme="minorEastAsia" w:hAnsiTheme="minorEastAsia" w:eastAsiaTheme="minorEastAsia" w:cstheme="minorEastAsia"/>
                        <w:color w:val="auto"/>
                        <w:sz w:val="28"/>
                        <w:szCs w:val="28"/>
                      </w:rPr>
                      <w:t>12</w:t>
                    </w:r>
                    <w:r>
                      <w:rPr>
                        <w:rFonts w:hint="eastAsia" w:asciiTheme="minorEastAsia" w:hAnsiTheme="minorEastAsia" w:eastAsiaTheme="minorEastAsia" w:cstheme="minorEastAsia"/>
                        <w:color w:val="auto"/>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8BBE2">
    <w:pPr>
      <w:pStyle w:val="4"/>
      <w:framePr w:wrap="around" w:vAnchor="text" w:hAnchor="margin" w:xAlign="outside" w:y="3"/>
      <w:rPr>
        <w:rStyle w:val="9"/>
      </w:rPr>
    </w:pPr>
    <w:r>
      <w:fldChar w:fldCharType="begin"/>
    </w:r>
    <w:r>
      <w:rPr>
        <w:rStyle w:val="9"/>
      </w:rPr>
      <w:instrText xml:space="preserve">PAGE  </w:instrText>
    </w:r>
    <w:r>
      <w:fldChar w:fldCharType="separate"/>
    </w:r>
    <w:r>
      <w:rPr>
        <w:rStyle w:val="9"/>
      </w:rPr>
      <w:t>2</w:t>
    </w:r>
    <w:r>
      <w:fldChar w:fldCharType="end"/>
    </w:r>
  </w:p>
  <w:p w14:paraId="62CDF79B">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77F2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4DABF">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CE795">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BE78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C1078F"/>
    <w:rsid w:val="04E151EC"/>
    <w:rsid w:val="04FC7ACA"/>
    <w:rsid w:val="0BC06293"/>
    <w:rsid w:val="0BD90A36"/>
    <w:rsid w:val="0F325EEF"/>
    <w:rsid w:val="11924213"/>
    <w:rsid w:val="13D339CC"/>
    <w:rsid w:val="163D0BE2"/>
    <w:rsid w:val="197A7DA3"/>
    <w:rsid w:val="1C5E593B"/>
    <w:rsid w:val="1C805F4D"/>
    <w:rsid w:val="1DDA4206"/>
    <w:rsid w:val="21AB05A2"/>
    <w:rsid w:val="23DA5546"/>
    <w:rsid w:val="24550002"/>
    <w:rsid w:val="25242326"/>
    <w:rsid w:val="25FF7CC1"/>
    <w:rsid w:val="26AF217A"/>
    <w:rsid w:val="283868D6"/>
    <w:rsid w:val="29835F14"/>
    <w:rsid w:val="2A4F2FA6"/>
    <w:rsid w:val="2ADE0B93"/>
    <w:rsid w:val="2B873711"/>
    <w:rsid w:val="2DA467F1"/>
    <w:rsid w:val="2DCD6330"/>
    <w:rsid w:val="2E759652"/>
    <w:rsid w:val="2FB86C28"/>
    <w:rsid w:val="32DF5901"/>
    <w:rsid w:val="32EC6577"/>
    <w:rsid w:val="372E6D18"/>
    <w:rsid w:val="37785474"/>
    <w:rsid w:val="38526F1F"/>
    <w:rsid w:val="385B4A2D"/>
    <w:rsid w:val="394A0B21"/>
    <w:rsid w:val="39D4505E"/>
    <w:rsid w:val="3BC1078F"/>
    <w:rsid w:val="3C2970C0"/>
    <w:rsid w:val="3F8D2FD4"/>
    <w:rsid w:val="40CE4DB0"/>
    <w:rsid w:val="410E1297"/>
    <w:rsid w:val="431749A3"/>
    <w:rsid w:val="449D104D"/>
    <w:rsid w:val="46155F0A"/>
    <w:rsid w:val="48433982"/>
    <w:rsid w:val="4B7B571E"/>
    <w:rsid w:val="4C023719"/>
    <w:rsid w:val="4D387CA5"/>
    <w:rsid w:val="4FD3451C"/>
    <w:rsid w:val="52C53454"/>
    <w:rsid w:val="569331CD"/>
    <w:rsid w:val="56DD6B92"/>
    <w:rsid w:val="5AFC3CBA"/>
    <w:rsid w:val="5E616150"/>
    <w:rsid w:val="5FEC0577"/>
    <w:rsid w:val="60ED3A64"/>
    <w:rsid w:val="62FF5E6D"/>
    <w:rsid w:val="635B0910"/>
    <w:rsid w:val="640F4BCD"/>
    <w:rsid w:val="64F842C3"/>
    <w:rsid w:val="66437557"/>
    <w:rsid w:val="69270B85"/>
    <w:rsid w:val="6CA46A75"/>
    <w:rsid w:val="6D615D59"/>
    <w:rsid w:val="70F76266"/>
    <w:rsid w:val="72603599"/>
    <w:rsid w:val="73B813EB"/>
    <w:rsid w:val="73F42A8B"/>
    <w:rsid w:val="76870B79"/>
    <w:rsid w:val="768E20A1"/>
    <w:rsid w:val="78880086"/>
    <w:rsid w:val="78C673B0"/>
    <w:rsid w:val="79BD574A"/>
    <w:rsid w:val="7A021E30"/>
    <w:rsid w:val="7BF3275C"/>
    <w:rsid w:val="7C621983"/>
    <w:rsid w:val="7DE14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27"/>
    </w:pPr>
    <w:rPr>
      <w:szCs w:val="20"/>
    </w:rPr>
  </w:style>
  <w:style w:type="paragraph" w:styleId="4">
    <w:name w:val="footer"/>
    <w:basedOn w:val="1"/>
    <w:unhideWhenUsed/>
    <w:qFormat/>
    <w:uiPriority w:val="0"/>
    <w:pPr>
      <w:tabs>
        <w:tab w:val="center" w:pos="4153"/>
        <w:tab w:val="right" w:pos="8306"/>
      </w:tabs>
      <w:snapToGrid w:val="0"/>
      <w:jc w:val="left"/>
    </w:pPr>
    <w:rPr>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page number"/>
    <w:basedOn w:val="8"/>
    <w:unhideWhenUsed/>
    <w:qFormat/>
    <w:uiPriority w:val="99"/>
  </w:style>
  <w:style w:type="paragraph" w:customStyle="1" w:styleId="10">
    <w:name w:val="1"/>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2022-03-19T15:38:00Z</dcterms:created>
  <dc:creator>陈清贤</dc:creator>
  <cp:lastModifiedBy>user</cp:lastModifiedBy>
  <cp:lastPrinted>2026-10-09T11:31:00Z</cp:lastPrinted>
  <dcterms:modified xsi:type="dcterms:W3CDTF">2026-10-10T16:09:11Z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78ECC02DC6314D3FB00CD06DFB3364FC</vt:lpwstr>
  </property>
</Properties>
</file>