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Autospacing="0" w:afterAutospacing="0" w:line="600" w:lineRule="exact"/>
        <w:ind w:firstLine="560" w:firstLineChars="200"/>
        <w:jc w:val="both"/>
        <w:textAlignment w:val="auto"/>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附件1</w:t>
      </w:r>
    </w:p>
    <w:p>
      <w:pPr>
        <w:keepNext w:val="0"/>
        <w:keepLines w:val="0"/>
        <w:pageBreakBefore w:val="0"/>
        <w:tabs>
          <w:tab w:val="left" w:pos="7423"/>
        </w:tabs>
        <w:kinsoku/>
        <w:wordWrap/>
        <w:overflowPunct/>
        <w:topLinePunct w:val="0"/>
        <w:autoSpaceDE/>
        <w:autoSpaceDN/>
        <w:bidi w:val="0"/>
        <w:adjustRightInd/>
        <w:snapToGrid/>
        <w:spacing w:beforeAutospacing="0" w:afterAutospacing="0" w:line="600" w:lineRule="exact"/>
        <w:ind w:firstLine="800" w:firstLineChars="200"/>
        <w:jc w:val="both"/>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吐鲁番市维吾尔医医院面向社会公开招聘编制外聘用工作人员岗位设置表</w:t>
      </w:r>
    </w:p>
    <w:p>
      <w:pPr>
        <w:keepNext w:val="0"/>
        <w:keepLines w:val="0"/>
        <w:pageBreakBefore w:val="0"/>
        <w:tabs>
          <w:tab w:val="left" w:pos="7423"/>
        </w:tabs>
        <w:kinsoku/>
        <w:wordWrap/>
        <w:overflowPunct/>
        <w:topLinePunct w:val="0"/>
        <w:autoSpaceDE/>
        <w:autoSpaceDN/>
        <w:bidi w:val="0"/>
        <w:adjustRightInd/>
        <w:snapToGrid/>
        <w:spacing w:beforeAutospacing="0" w:afterAutospacing="0" w:line="600" w:lineRule="exact"/>
        <w:ind w:firstLine="420" w:firstLineChars="200"/>
        <w:jc w:val="both"/>
        <w:textAlignment w:val="auto"/>
        <w:rPr>
          <w:rFonts w:hint="default"/>
          <w:lang w:val="en-US" w:eastAsia="zh-CN"/>
        </w:rPr>
      </w:pPr>
    </w:p>
    <w:tbl>
      <w:tblPr>
        <w:tblStyle w:val="3"/>
        <w:tblpPr w:leftFromText="180" w:rightFromText="180" w:vertAnchor="text" w:horzAnchor="page" w:tblpX="1435" w:tblpY="51"/>
        <w:tblOverlap w:val="never"/>
        <w:tblW w:w="140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034"/>
        <w:gridCol w:w="1111"/>
        <w:gridCol w:w="857"/>
        <w:gridCol w:w="870"/>
        <w:gridCol w:w="835"/>
        <w:gridCol w:w="916"/>
        <w:gridCol w:w="1144"/>
        <w:gridCol w:w="928"/>
        <w:gridCol w:w="1937"/>
        <w:gridCol w:w="1733"/>
        <w:gridCol w:w="1190"/>
        <w:gridCol w:w="7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681" w:type="dxa"/>
            <w:vMerge w:val="restart"/>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序号</w:t>
            </w:r>
          </w:p>
        </w:tc>
        <w:tc>
          <w:tcPr>
            <w:tcW w:w="1034" w:type="dxa"/>
            <w:vMerge w:val="restart"/>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招聘单位名称</w:t>
            </w:r>
          </w:p>
        </w:tc>
        <w:tc>
          <w:tcPr>
            <w:tcW w:w="1111" w:type="dxa"/>
            <w:vMerge w:val="restart"/>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内设机构名称</w:t>
            </w:r>
          </w:p>
        </w:tc>
        <w:tc>
          <w:tcPr>
            <w:tcW w:w="857" w:type="dxa"/>
            <w:vMerge w:val="restart"/>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岗位名 称</w:t>
            </w:r>
          </w:p>
        </w:tc>
        <w:tc>
          <w:tcPr>
            <w:tcW w:w="870" w:type="dxa"/>
            <w:vMerge w:val="restart"/>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eastAsia"/>
                <w:b/>
                <w:bCs/>
                <w:sz w:val="24"/>
                <w:szCs w:val="32"/>
                <w:vertAlign w:val="baseline"/>
                <w:lang w:val="en-US" w:eastAsia="zh-CN"/>
              </w:rPr>
            </w:pPr>
            <w:r>
              <w:rPr>
                <w:rFonts w:hint="eastAsia"/>
                <w:b/>
                <w:bCs/>
                <w:sz w:val="24"/>
                <w:szCs w:val="32"/>
                <w:vertAlign w:val="baseline"/>
                <w:lang w:val="en-US" w:eastAsia="zh-CN"/>
              </w:rPr>
              <w:t>岗位类 别</w:t>
            </w:r>
          </w:p>
        </w:tc>
        <w:tc>
          <w:tcPr>
            <w:tcW w:w="835" w:type="dxa"/>
            <w:vMerge w:val="restart"/>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eastAsia"/>
                <w:b/>
                <w:bCs/>
                <w:sz w:val="24"/>
                <w:szCs w:val="32"/>
                <w:vertAlign w:val="baseline"/>
                <w:lang w:val="en-US" w:eastAsia="zh-CN"/>
              </w:rPr>
            </w:pPr>
            <w:r>
              <w:rPr>
                <w:rFonts w:hint="eastAsia"/>
                <w:b/>
                <w:bCs/>
                <w:sz w:val="24"/>
                <w:szCs w:val="32"/>
                <w:vertAlign w:val="baseline"/>
                <w:lang w:val="en-US" w:eastAsia="zh-CN"/>
              </w:rPr>
              <w:t>招聘人数</w:t>
            </w:r>
          </w:p>
        </w:tc>
        <w:tc>
          <w:tcPr>
            <w:tcW w:w="6658" w:type="dxa"/>
            <w:gridSpan w:val="5"/>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岗位条件</w:t>
            </w:r>
          </w:p>
        </w:tc>
        <w:tc>
          <w:tcPr>
            <w:tcW w:w="1190"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default"/>
                <w:b/>
                <w:bCs/>
                <w:sz w:val="24"/>
                <w:szCs w:val="32"/>
                <w:vertAlign w:val="baseline"/>
                <w:lang w:val="en-US" w:eastAsia="zh-CN"/>
              </w:rPr>
              <w:t>考核方式</w:t>
            </w:r>
          </w:p>
        </w:tc>
        <w:tc>
          <w:tcPr>
            <w:tcW w:w="797"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both"/>
              <w:textAlignment w:val="auto"/>
              <w:rPr>
                <w:rFonts w:hint="default"/>
                <w:b/>
                <w:bCs/>
                <w:sz w:val="24"/>
                <w:szCs w:val="32"/>
                <w:vertAlign w:val="baseline"/>
                <w:lang w:val="en-US" w:eastAsia="zh-CN"/>
              </w:rPr>
            </w:pPr>
            <w:r>
              <w:rPr>
                <w:rFonts w:hint="eastAsia"/>
                <w:b/>
                <w:bCs/>
                <w:sz w:val="24"/>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7" w:hRule="atLeast"/>
        </w:trPr>
        <w:tc>
          <w:tcPr>
            <w:tcW w:w="681" w:type="dxa"/>
            <w:vMerge w:val="continue"/>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1034" w:type="dxa"/>
            <w:vMerge w:val="continue"/>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1111" w:type="dxa"/>
            <w:vMerge w:val="continue"/>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857" w:type="dxa"/>
            <w:vMerge w:val="continue"/>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870" w:type="dxa"/>
            <w:vMerge w:val="continue"/>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835" w:type="dxa"/>
            <w:vMerge w:val="continue"/>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916"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年龄</w:t>
            </w:r>
          </w:p>
        </w:tc>
        <w:tc>
          <w:tcPr>
            <w:tcW w:w="1144"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学历</w:t>
            </w:r>
          </w:p>
        </w:tc>
        <w:tc>
          <w:tcPr>
            <w:tcW w:w="928"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eastAsia"/>
                <w:b/>
                <w:bCs/>
                <w:sz w:val="24"/>
                <w:szCs w:val="32"/>
                <w:vertAlign w:val="baseline"/>
                <w:lang w:val="en-US" w:eastAsia="zh-CN"/>
              </w:rPr>
              <w:t>学位</w:t>
            </w:r>
          </w:p>
        </w:tc>
        <w:tc>
          <w:tcPr>
            <w:tcW w:w="1937"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jc w:val="center"/>
              <w:textAlignment w:val="auto"/>
              <w:rPr>
                <w:rFonts w:hint="default"/>
                <w:b/>
                <w:bCs/>
                <w:sz w:val="24"/>
                <w:szCs w:val="32"/>
                <w:vertAlign w:val="baseline"/>
                <w:lang w:val="en-US" w:eastAsia="zh-CN"/>
              </w:rPr>
            </w:pPr>
            <w:r>
              <w:rPr>
                <w:rFonts w:hint="default"/>
                <w:b/>
                <w:bCs/>
                <w:sz w:val="24"/>
                <w:szCs w:val="32"/>
                <w:vertAlign w:val="baseline"/>
                <w:lang w:val="en-US" w:eastAsia="zh-CN"/>
              </w:rPr>
              <w:t>专业类别及代码</w:t>
            </w:r>
          </w:p>
        </w:tc>
        <w:tc>
          <w:tcPr>
            <w:tcW w:w="1733"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r>
              <w:rPr>
                <w:rFonts w:hint="default"/>
                <w:b/>
                <w:bCs/>
                <w:sz w:val="24"/>
                <w:szCs w:val="32"/>
                <w:vertAlign w:val="baseline"/>
                <w:lang w:val="en-US" w:eastAsia="zh-CN"/>
              </w:rPr>
              <w:t>其他条件</w:t>
            </w:r>
          </w:p>
        </w:tc>
        <w:tc>
          <w:tcPr>
            <w:tcW w:w="1190"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c>
          <w:tcPr>
            <w:tcW w:w="797"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500" w:lineRule="exact"/>
              <w:ind w:firstLine="482" w:firstLineChars="200"/>
              <w:jc w:val="center"/>
              <w:textAlignment w:val="auto"/>
              <w:rPr>
                <w:rFonts w:hint="default"/>
                <w:b/>
                <w:bCs/>
                <w:sz w:val="24"/>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0" w:hRule="atLeast"/>
        </w:trPr>
        <w:tc>
          <w:tcPr>
            <w:tcW w:w="681"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eastAsia"/>
                <w:sz w:val="22"/>
                <w:szCs w:val="28"/>
                <w:vertAlign w:val="baseline"/>
                <w:lang w:val="en-US" w:eastAsia="zh-CN"/>
              </w:rPr>
              <w:t>1</w:t>
            </w:r>
          </w:p>
        </w:tc>
        <w:tc>
          <w:tcPr>
            <w:tcW w:w="1034"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default"/>
                <w:sz w:val="22"/>
                <w:szCs w:val="28"/>
                <w:vertAlign w:val="baseline"/>
                <w:lang w:val="en-US" w:eastAsia="zh-CN"/>
              </w:rPr>
              <w:t>吐鲁番市维吾尔医医院</w:t>
            </w:r>
          </w:p>
        </w:tc>
        <w:tc>
          <w:tcPr>
            <w:tcW w:w="1111"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eastAsia"/>
                <w:sz w:val="22"/>
                <w:szCs w:val="28"/>
                <w:vertAlign w:val="baseline"/>
                <w:lang w:val="en-US" w:eastAsia="zh-CN"/>
              </w:rPr>
              <w:t>影像科</w:t>
            </w:r>
          </w:p>
        </w:tc>
        <w:tc>
          <w:tcPr>
            <w:tcW w:w="857"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lang w:val="en-US" w:eastAsia="zh-CN"/>
              </w:rPr>
            </w:pPr>
            <w:r>
              <w:rPr>
                <w:rFonts w:hint="default"/>
                <w:sz w:val="22"/>
                <w:szCs w:val="28"/>
                <w:lang w:val="en-US" w:eastAsia="zh-CN"/>
              </w:rPr>
              <w:t>医师</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lang w:val="en-US" w:eastAsia="zh-CN"/>
              </w:rPr>
            </w:pPr>
            <w:r>
              <w:rPr>
                <w:rFonts w:hint="default"/>
                <w:sz w:val="22"/>
                <w:szCs w:val="28"/>
                <w:vertAlign w:val="baseline"/>
                <w:lang w:val="en-US" w:eastAsia="zh-CN"/>
              </w:rPr>
              <w:t>专业技术岗位</w:t>
            </w:r>
          </w:p>
        </w:tc>
        <w:tc>
          <w:tcPr>
            <w:tcW w:w="835" w:type="dxa"/>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eastAsia"/>
                <w:sz w:val="22"/>
                <w:szCs w:val="28"/>
                <w:vertAlign w:val="baseline"/>
                <w:lang w:val="en-US" w:eastAsia="zh-CN"/>
              </w:rPr>
              <w:t>1</w:t>
            </w:r>
          </w:p>
        </w:tc>
        <w:tc>
          <w:tcPr>
            <w:tcW w:w="916"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eastAsia"/>
                <w:sz w:val="22"/>
                <w:szCs w:val="28"/>
                <w:vertAlign w:val="baseline"/>
                <w:lang w:val="en-US" w:eastAsia="zh-CN"/>
              </w:rPr>
              <w:t>38</w:t>
            </w:r>
            <w:r>
              <w:rPr>
                <w:rFonts w:hint="default"/>
                <w:sz w:val="22"/>
                <w:szCs w:val="28"/>
                <w:vertAlign w:val="baseline"/>
                <w:lang w:val="en-US" w:eastAsia="zh-CN"/>
              </w:rPr>
              <w:t>岁及以下</w:t>
            </w:r>
          </w:p>
        </w:tc>
        <w:tc>
          <w:tcPr>
            <w:tcW w:w="1144"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default"/>
                <w:sz w:val="22"/>
                <w:szCs w:val="28"/>
                <w:vertAlign w:val="baseline"/>
                <w:lang w:val="en-US" w:eastAsia="zh-CN"/>
              </w:rPr>
              <w:t>本科（或技工院校技师(预备技师)班毕业生）及以上</w:t>
            </w:r>
          </w:p>
        </w:tc>
        <w:tc>
          <w:tcPr>
            <w:tcW w:w="928"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default"/>
                <w:sz w:val="22"/>
                <w:szCs w:val="28"/>
                <w:vertAlign w:val="baseline"/>
                <w:lang w:val="en-US" w:eastAsia="zh-CN"/>
              </w:rPr>
              <w:t>学士及以上</w:t>
            </w:r>
          </w:p>
        </w:tc>
        <w:tc>
          <w:tcPr>
            <w:tcW w:w="1937"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default"/>
                <w:sz w:val="22"/>
                <w:szCs w:val="28"/>
                <w:vertAlign w:val="baseline"/>
                <w:lang w:val="en-US" w:eastAsia="zh-CN"/>
              </w:rPr>
              <w:t>本科-（1002）临床医学类面向医学影像学（100203TK）、 放射医学（100206TK）专业招聘；专业硕士-（1051）临床医学面向放射影像学（105123）专业招聘</w:t>
            </w:r>
          </w:p>
        </w:tc>
        <w:tc>
          <w:tcPr>
            <w:tcW w:w="1733"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default"/>
                <w:sz w:val="22"/>
                <w:szCs w:val="28"/>
                <w:vertAlign w:val="baseline"/>
                <w:lang w:val="en-US" w:eastAsia="zh-CN"/>
              </w:rPr>
              <w:t>具有</w:t>
            </w:r>
            <w:r>
              <w:rPr>
                <w:rFonts w:hint="eastAsia"/>
                <w:sz w:val="22"/>
                <w:szCs w:val="28"/>
                <w:vertAlign w:val="baseline"/>
                <w:lang w:val="en-US" w:eastAsia="zh-CN"/>
              </w:rPr>
              <w:t>相应专业</w:t>
            </w:r>
            <w:r>
              <w:rPr>
                <w:rFonts w:hint="default"/>
                <w:sz w:val="22"/>
                <w:szCs w:val="28"/>
                <w:vertAlign w:val="baseline"/>
                <w:lang w:val="en-US" w:eastAsia="zh-CN"/>
              </w:rPr>
              <w:t>中级及以上专业技术任职资格证书</w:t>
            </w:r>
            <w:r>
              <w:rPr>
                <w:rFonts w:hint="eastAsia"/>
                <w:sz w:val="22"/>
                <w:szCs w:val="28"/>
                <w:vertAlign w:val="baseline"/>
                <w:lang w:val="en-US" w:eastAsia="zh-CN"/>
              </w:rPr>
              <w:t>且</w:t>
            </w:r>
            <w:r>
              <w:rPr>
                <w:rFonts w:hint="default"/>
                <w:sz w:val="22"/>
                <w:szCs w:val="28"/>
                <w:vertAlign w:val="baseline"/>
                <w:lang w:val="en-US" w:eastAsia="zh-CN"/>
              </w:rPr>
              <w:t>在二级甲等及以上医院放射科工作满5年</w:t>
            </w:r>
            <w:r>
              <w:rPr>
                <w:rFonts w:hint="eastAsia"/>
                <w:sz w:val="22"/>
                <w:szCs w:val="28"/>
                <w:vertAlign w:val="baseline"/>
                <w:lang w:val="en-US" w:eastAsia="zh-CN"/>
              </w:rPr>
              <w:t>，硕士研究生年龄可放宽至45周岁一下</w:t>
            </w:r>
          </w:p>
        </w:tc>
        <w:tc>
          <w:tcPr>
            <w:tcW w:w="1190"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r>
              <w:rPr>
                <w:rFonts w:hint="default"/>
                <w:sz w:val="22"/>
                <w:szCs w:val="28"/>
                <w:vertAlign w:val="baseline"/>
                <w:lang w:val="en-US" w:eastAsia="zh-CN"/>
              </w:rPr>
              <w:t>结构化</w:t>
            </w:r>
            <w:r>
              <w:rPr>
                <w:rFonts w:hint="eastAsia"/>
                <w:sz w:val="22"/>
                <w:szCs w:val="28"/>
                <w:vertAlign w:val="baseline"/>
                <w:lang w:val="en-US" w:eastAsia="zh-CN"/>
              </w:rPr>
              <w:t>面试+试工</w:t>
            </w:r>
          </w:p>
        </w:tc>
        <w:tc>
          <w:tcPr>
            <w:tcW w:w="797" w:type="dxa"/>
            <w:vAlign w:val="center"/>
          </w:tcPr>
          <w:p>
            <w:pPr>
              <w:keepNext w:val="0"/>
              <w:keepLines w:val="0"/>
              <w:pageBreakBefore w:val="0"/>
              <w:widowControl w:val="0"/>
              <w:tabs>
                <w:tab w:val="left" w:pos="7423"/>
              </w:tabs>
              <w:kinsoku/>
              <w:wordWrap/>
              <w:overflowPunct/>
              <w:topLinePunct w:val="0"/>
              <w:autoSpaceDE/>
              <w:autoSpaceDN/>
              <w:bidi w:val="0"/>
              <w:adjustRightInd/>
              <w:snapToGrid/>
              <w:spacing w:beforeAutospacing="0" w:afterAutospacing="0" w:line="400" w:lineRule="exact"/>
              <w:ind w:firstLine="0" w:firstLineChars="0"/>
              <w:jc w:val="center"/>
              <w:textAlignment w:val="auto"/>
              <w:rPr>
                <w:rFonts w:hint="default"/>
                <w:sz w:val="22"/>
                <w:szCs w:val="28"/>
                <w:vertAlign w:val="baseline"/>
                <w:lang w:val="en-US" w:eastAsia="zh-CN"/>
              </w:rPr>
            </w:pP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EB6DDD"/>
    <w:rsid w:val="78EB6D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2026-09-24T08:26:00Z</dcterms:created>
  <dc:creator>pc</dc:creator>
  <cp:lastModifiedBy>pc</cp:lastModifiedBy>
  <dcterms:modified xsi:type="dcterms:W3CDTF">2026-09-24T08:26:56Z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