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F609B">
      <w:pPr>
        <w:spacing w:line="600" w:lineRule="exact"/>
        <w:rPr>
          <w:rFonts w:hint="eastAsia" w:eastAsia="黑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bookmarkStart w:id="0" w:name="_GoBack"/>
      <w:bookmarkEnd w:id="0"/>
    </w:p>
    <w:p w14:paraId="486CFCC1">
      <w:pPr>
        <w:spacing w:line="600" w:lineRule="exact"/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AD3ACF6">
      <w:pPr>
        <w:spacing w:line="560" w:lineRule="exact"/>
        <w:jc w:val="center"/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公务员录用体检特殊标准（试行）</w:t>
      </w:r>
    </w:p>
    <w:p w14:paraId="3B1B319C">
      <w:pPr>
        <w:spacing w:line="56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CF77991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本标准适用于报考对身体条件有特殊要求职位公务员的考生。报考对身体条件有特殊要求职位公务员的考生，其身体条件应当符合《公务员录用体检通用标准（试行）》和本标准有关职位对身体条件的要求。</w:t>
      </w:r>
    </w:p>
    <w:p w14:paraId="6B1A6B16">
      <w:pPr>
        <w:spacing w:line="620" w:lineRule="exact"/>
        <w:jc w:val="center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第一部分  人民警察职位</w:t>
      </w:r>
    </w:p>
    <w:p w14:paraId="3A7FB4CF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第一条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单侧裸眼视力低于4.8，不合格（国家安全机关专业技术职位除外）。法医、物证检验及鉴定、信息通信、网络安全管理、金融财会、外语及少数民族语言翻译、交通安全技术、安全防范技术、排爆、警犬技术等职位，单侧矫正视力低于5.0，不合格。</w:t>
      </w:r>
    </w:p>
    <w:p w14:paraId="384697EB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色盲，不合格。色弱，法医、物证检验及鉴定职位，不合格。</w:t>
      </w:r>
    </w:p>
    <w:p w14:paraId="3D7FDB79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影响面容且难以治愈的皮肤病（如白癜风、银屑病、血管瘤、斑痣等），或者外观存在明显疾病特征（如五官畸形、不能自行矫正的斜颈、步态异常等），不合格。</w:t>
      </w:r>
    </w:p>
    <w:p w14:paraId="11B4882E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第四条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文身，不合格。</w:t>
      </w:r>
    </w:p>
    <w:p w14:paraId="744FED32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第五条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肢体功能障碍，不合格。</w:t>
      </w:r>
    </w:p>
    <w:p w14:paraId="7C44E589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第六条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单侧耳语听力低于5米，不合格。</w:t>
      </w:r>
    </w:p>
    <w:p w14:paraId="229D9DC9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第七条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嗅觉迟钝，不合格。</w:t>
      </w:r>
    </w:p>
    <w:p w14:paraId="30D110BA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第八条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乙肝病原携带者，特警职位，不合格。</w:t>
      </w:r>
    </w:p>
    <w:p w14:paraId="738A6449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第九条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中国民航空中警察职位，身高170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—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185厘米，且符合《中国民用航空人员医学标准和体检合格证管理规则》IVb级体检合格证（67.415（c）项除外）的医学标准，合格。</w:t>
      </w:r>
    </w:p>
    <w:p w14:paraId="498885E7">
      <w:pPr>
        <w:spacing w:line="600" w:lineRule="exact"/>
        <w:ind w:firstLine="64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海关海上缉私船舶驾驶职位、海上缉私轮机管理职位、海上缉私查私职位、出入境边防检查船舶驾驶职位，还需执行船员健康检查国家标准和《关于调整有关船员健康检查要求的通知》（海船员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〔2010〕306号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）。</w:t>
      </w:r>
    </w:p>
    <w:p w14:paraId="0B4726C2">
      <w:pPr>
        <w:spacing w:line="620" w:lineRule="exact"/>
        <w:jc w:val="center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第二部分  其他职位</w:t>
      </w:r>
    </w:p>
    <w:p w14:paraId="453175BA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第十一条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色弱，口岸现场旅客检查职位、海关货物查验职位、测绘及地图印刷方面职位、医学检验职位、纺织品检验监管职位、仪器检验监管职位、化妆品检验监管职位及动植物检疫职位，不合格；色盲（单色识别能力正常者除外），外交部门职位、机电检验监管职位、化工产品检验监管职位、化矿产品检验监管职位、煤矿安全监察执法职位及登轮检疫鉴定职位，不合格。</w:t>
      </w:r>
    </w:p>
    <w:p w14:paraId="7F47B257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第十二条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肢体功能障碍，煤矿安全监察执法职位、登轮检疫鉴定职位、现场查验职位及海关货物查验职位，不合格。</w:t>
      </w:r>
    </w:p>
    <w:p w14:paraId="72352DB9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</w:t>
      </w: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第十三条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双侧耳语听力均低于5米，机电检验监管职位、化工产品检验监管职位、化矿产品检验监管职位、动物检疫职位及煤矿安全监察执法职位，不合格。</w:t>
      </w:r>
    </w:p>
    <w:p w14:paraId="1D52E651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第十四条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嗅觉迟钝，食品检验监管职位、化妆品检验监管职位、动植物检疫职位、医学检验职位、卫生检疫职位、化工产品检验监管职位及海关货物查验职位，不合格。</w:t>
      </w:r>
    </w:p>
    <w:p w14:paraId="4D1BC6D3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第十五条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传染性、化脓性或渗出性皮肤病，医学检验职位、卫生检疫职位、食品检验监管职位、化妆品检验监管职位、动植物检疫职位、化工产品检验监管职位及口岸现场旅客检查职位，不合格。</w:t>
      </w:r>
    </w:p>
    <w:p w14:paraId="0831D2E2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第十六条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中国民航飞行技术监管职位，执行《中国民用航空人员医学标准和体检合格证管理规则》的Ⅰ级（67.115（5）项除外）或Ⅱ级体检合格证的医学标准。</w:t>
      </w:r>
    </w:p>
    <w:p w14:paraId="3D4B107B">
      <w:pPr>
        <w:spacing w:line="600" w:lineRule="exact"/>
        <w:rPr>
          <w:rFonts w:ascii="楷体_GB2312" w:eastAsia="仿宋_GB2312" w:cs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第十七条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水上作业人员职位，执行船员健康检查国家标准和《关于调整有关船员健康检查要求的通知》（海船员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〔2010〕306号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17E429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5B0593"/>
    <w:rsid w:val="47984633"/>
    <w:rsid w:val="5670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1157</Words>
  <Characters>1187</Characters>
  <Lines>0</Lines>
  <Paragraphs>0</Paragraphs>
  <TotalTime>0</TotalTime>
  <ScaleCrop>false</ScaleCrop>
  <LinksUpToDate>false</LinksUpToDate>
  <CharactersWithSpaces>1259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2026-04-13T01:22:00Z</dcterms:created>
  <dc:creator>Administrator</dc:creator>
  <cp:lastModifiedBy>Yuki</cp:lastModifiedBy>
  <dcterms:modified xsi:type="dcterms:W3CDTF">2026-10-31T02:19:23Z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eyJoZGlkIjoiNTUyZmEyMDhhNGRiODFhYTM4YTBmYzgzYmJmZTkyNmYiLCJ1c2VySWQiOiIxMDI1MTYyOTU2In0=</vt:lpwstr>
  </property>
  <property fmtid="{D5CDD505-2E9C-101B-9397-08002B2CF9AE}" pid="4" name="ICV">
    <vt:lpwstr>AE6B12A0281340BAB729864A61D1CBB7_13</vt:lpwstr>
  </property>
</Properties>
</file>