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07884">
      <w:pPr>
        <w:widowControl w:val="0"/>
        <w:adjustRightInd/>
        <w:snapToGrid/>
        <w:spacing w:before="0" w:after="0" w:line="560" w:lineRule="exact"/>
        <w:ind w:left="0" w:right="0" w:firstLine="0"/>
        <w:jc w:val="left"/>
        <w:rPr>
          <w:rFonts w:hint="eastAsia" w:ascii="黑体" w:hAnsi="黑体" w:eastAsia="黑体" w:cs="黑体"/>
          <w:b w:val="0"/>
          <w:bCs w:val="0"/>
          <w:i w:val="0"/>
          <w:iCs w:val="0"/>
          <w:color w:val="000000"/>
          <w:kern w:val="0"/>
          <w:sz w:val="32"/>
          <w:szCs w:val="32"/>
          <w:highlight w:val="none"/>
        </w:rPr>
      </w:pPr>
      <w:r>
        <w:rPr>
          <w:rFonts w:hint="eastAsia" w:ascii="黑体" w:hAnsi="黑体" w:eastAsia="黑体" w:cs="黑体"/>
          <w:b w:val="0"/>
          <w:bCs w:val="0"/>
          <w:i w:val="0"/>
          <w:iCs w:val="0"/>
          <w:color w:val="000000"/>
          <w:kern w:val="0"/>
          <w:sz w:val="32"/>
          <w:szCs w:val="32"/>
          <w:highlight w:val="none"/>
        </w:rPr>
        <w:t>附件1</w:t>
      </w:r>
    </w:p>
    <w:p w14:paraId="4FA4A6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36"/>
          <w:szCs w:val="36"/>
          <w:highlight w:val="none"/>
        </w:rPr>
      </w:pPr>
      <w:r>
        <w:rPr>
          <w:rFonts w:ascii="Times New Roman" w:hAnsi="Times New Roman" w:eastAsia="方正小标宋简体" w:cs="Times New Roman"/>
          <w:sz w:val="36"/>
          <w:szCs w:val="36"/>
          <w:highlight w:val="none"/>
        </w:rPr>
        <w:t>河南</w:t>
      </w:r>
      <w:r>
        <w:rPr>
          <w:rFonts w:ascii="Times New Roman" w:hAnsi="Times New Roman" w:eastAsia="方正小标宋简体" w:cs="方正小标宋简体"/>
          <w:sz w:val="36"/>
          <w:szCs w:val="36"/>
          <w:highlight w:val="none"/>
        </w:rPr>
        <w:t>省医学科学院</w:t>
      </w:r>
      <w:r>
        <w:rPr>
          <w:rFonts w:hint="eastAsia" w:ascii="Times New Roman" w:hAnsi="Times New Roman" w:eastAsia="方正小标宋简体" w:cs="方正小标宋简体"/>
          <w:sz w:val="36"/>
          <w:szCs w:val="36"/>
          <w:highlight w:val="none"/>
        </w:rPr>
        <w:t>眼科研究所</w:t>
      </w:r>
    </w:p>
    <w:p w14:paraId="5D8382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36"/>
          <w:szCs w:val="36"/>
          <w:highlight w:val="none"/>
        </w:rPr>
      </w:pPr>
      <w:r>
        <w:rPr>
          <w:rFonts w:hint="eastAsia" w:ascii="Times New Roman" w:hAnsi="Times New Roman" w:eastAsia="方正小标宋简体" w:cs="方正小标宋简体"/>
          <w:sz w:val="36"/>
          <w:szCs w:val="36"/>
          <w:highlight w:val="none"/>
        </w:rPr>
        <w:t>眼科诊疗设备与材料教育部工程研究中心分中心微纳光学团队</w:t>
      </w:r>
    </w:p>
    <w:p w14:paraId="11742F2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36"/>
          <w:szCs w:val="36"/>
          <w:highlight w:val="none"/>
        </w:rPr>
      </w:pPr>
      <w:r>
        <w:rPr>
          <w:rFonts w:ascii="Times New Roman" w:hAnsi="Times New Roman" w:eastAsia="方正小标宋简体" w:cs="方正小标宋简体"/>
          <w:sz w:val="36"/>
          <w:szCs w:val="36"/>
          <w:highlight w:val="none"/>
        </w:rPr>
        <w:t>202</w:t>
      </w:r>
      <w:r>
        <w:rPr>
          <w:rFonts w:hint="eastAsia" w:ascii="Times New Roman" w:hAnsi="Times New Roman" w:eastAsia="方正小标宋简体" w:cs="方正小标宋简体"/>
          <w:sz w:val="36"/>
          <w:szCs w:val="36"/>
          <w:highlight w:val="none"/>
          <w:lang w:val="en-US" w:eastAsia="zh-CN"/>
        </w:rPr>
        <w:t>6</w:t>
      </w:r>
      <w:r>
        <w:rPr>
          <w:rFonts w:hint="eastAsia" w:ascii="Times New Roman" w:hAnsi="Times New Roman" w:eastAsia="方正小标宋简体" w:cs="方正小标宋简体"/>
          <w:sz w:val="36"/>
          <w:szCs w:val="36"/>
          <w:highlight w:val="none"/>
        </w:rPr>
        <w:t>年</w:t>
      </w:r>
      <w:r>
        <w:rPr>
          <w:rFonts w:hint="eastAsia" w:ascii="Times New Roman" w:hAnsi="Times New Roman" w:eastAsia="方正小标宋简体" w:cs="方正小标宋简体"/>
          <w:sz w:val="36"/>
          <w:szCs w:val="36"/>
          <w:highlight w:val="none"/>
          <w:lang w:val="en-US" w:eastAsia="zh-CN"/>
        </w:rPr>
        <w:t>公开招聘工作人员</w:t>
      </w:r>
      <w:r>
        <w:rPr>
          <w:rFonts w:hint="eastAsia" w:ascii="Times New Roman" w:hAnsi="Times New Roman" w:eastAsia="方正小标宋简体" w:cs="方正小标宋简体"/>
          <w:sz w:val="36"/>
          <w:szCs w:val="36"/>
          <w:highlight w:val="none"/>
        </w:rPr>
        <w:t>需求表</w:t>
      </w:r>
    </w:p>
    <w:tbl>
      <w:tblPr>
        <w:tblStyle w:val="6"/>
        <w:tblW w:w="131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57" w:type="dxa"/>
          <w:bottom w:w="15" w:type="dxa"/>
          <w:right w:w="57" w:type="dxa"/>
        </w:tblCellMar>
      </w:tblPr>
      <w:tblGrid>
        <w:gridCol w:w="706"/>
        <w:gridCol w:w="824"/>
        <w:gridCol w:w="652"/>
        <w:gridCol w:w="855"/>
        <w:gridCol w:w="4015"/>
        <w:gridCol w:w="4005"/>
        <w:gridCol w:w="2123"/>
      </w:tblGrid>
      <w:tr w14:paraId="60FBA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57" w:type="dxa"/>
            <w:bottom w:w="15" w:type="dxa"/>
            <w:right w:w="57" w:type="dxa"/>
          </w:tblCellMar>
        </w:tblPrEx>
        <w:trPr>
          <w:trHeight w:val="454" w:hRule="atLeast"/>
          <w:tblHeader/>
          <w:jc w:val="center"/>
        </w:trPr>
        <w:tc>
          <w:tcPr>
            <w:tcW w:w="706" w:type="dxa"/>
            <w:vAlign w:val="center"/>
          </w:tcPr>
          <w:p w14:paraId="3A210A33">
            <w:pPr>
              <w:widowControl w:val="0"/>
              <w:adjustRightInd/>
              <w:snapToGrid/>
              <w:spacing w:before="0" w:after="0" w:line="240" w:lineRule="auto"/>
              <w:ind w:left="0" w:right="0" w:firstLine="0"/>
              <w:jc w:val="center"/>
              <w:rPr>
                <w:rFonts w:hint="eastAsia" w:ascii="仿宋_GB2312" w:hAnsi="仿宋_GB2312" w:eastAsia="仿宋_GB2312" w:cs="仿宋_GB2312"/>
                <w:b/>
                <w:bCs/>
                <w:i w:val="0"/>
                <w:iCs w:val="0"/>
                <w:color w:val="000000"/>
                <w:kern w:val="0"/>
                <w:sz w:val="21"/>
                <w:szCs w:val="21"/>
                <w:highlight w:val="none"/>
              </w:rPr>
            </w:pPr>
            <w:r>
              <w:rPr>
                <w:rFonts w:hint="eastAsia" w:ascii="仿宋_GB2312" w:hAnsi="仿宋_GB2312" w:eastAsia="仿宋_GB2312" w:cs="仿宋_GB2312"/>
                <w:b/>
                <w:bCs/>
                <w:i w:val="0"/>
                <w:iCs w:val="0"/>
                <w:color w:val="000000"/>
                <w:kern w:val="0"/>
                <w:sz w:val="21"/>
                <w:szCs w:val="21"/>
                <w:highlight w:val="none"/>
              </w:rPr>
              <w:t>岗位代码</w:t>
            </w:r>
          </w:p>
        </w:tc>
        <w:tc>
          <w:tcPr>
            <w:tcW w:w="824" w:type="dxa"/>
            <w:vAlign w:val="center"/>
          </w:tcPr>
          <w:p w14:paraId="22C9D964">
            <w:pPr>
              <w:widowControl w:val="0"/>
              <w:adjustRightInd/>
              <w:snapToGrid/>
              <w:spacing w:before="0" w:after="0" w:line="240" w:lineRule="auto"/>
              <w:ind w:left="0" w:right="0" w:firstLine="0"/>
              <w:jc w:val="center"/>
              <w:rPr>
                <w:rFonts w:hint="eastAsia" w:ascii="仿宋_GB2312" w:hAnsi="仿宋_GB2312" w:eastAsia="仿宋_GB2312" w:cs="仿宋_GB2312"/>
                <w:b/>
                <w:bCs/>
                <w:i w:val="0"/>
                <w:iCs w:val="0"/>
                <w:color w:val="000000"/>
                <w:kern w:val="0"/>
                <w:sz w:val="21"/>
                <w:szCs w:val="21"/>
                <w:highlight w:val="none"/>
              </w:rPr>
            </w:pPr>
            <w:r>
              <w:rPr>
                <w:rFonts w:hint="eastAsia" w:ascii="仿宋_GB2312" w:hAnsi="仿宋_GB2312" w:eastAsia="仿宋_GB2312" w:cs="仿宋_GB2312"/>
                <w:b/>
                <w:bCs/>
                <w:i w:val="0"/>
                <w:iCs w:val="0"/>
                <w:color w:val="000000"/>
                <w:kern w:val="0"/>
                <w:sz w:val="21"/>
                <w:szCs w:val="21"/>
                <w:highlight w:val="none"/>
              </w:rPr>
              <w:t>岗位</w:t>
            </w:r>
          </w:p>
          <w:p w14:paraId="7EE4B457">
            <w:pPr>
              <w:widowControl w:val="0"/>
              <w:adjustRightInd/>
              <w:snapToGrid/>
              <w:spacing w:before="0" w:after="0" w:line="240" w:lineRule="auto"/>
              <w:ind w:left="0" w:right="0" w:firstLine="0"/>
              <w:jc w:val="center"/>
              <w:rPr>
                <w:rFonts w:hint="eastAsia" w:ascii="仿宋_GB2312" w:hAnsi="仿宋_GB2312" w:eastAsia="仿宋_GB2312" w:cs="仿宋_GB2312"/>
                <w:b/>
                <w:bCs/>
                <w:i w:val="0"/>
                <w:iCs w:val="0"/>
                <w:color w:val="000000"/>
                <w:kern w:val="0"/>
                <w:sz w:val="21"/>
                <w:szCs w:val="21"/>
                <w:highlight w:val="none"/>
              </w:rPr>
            </w:pPr>
            <w:r>
              <w:rPr>
                <w:rFonts w:hint="eastAsia" w:ascii="仿宋_GB2312" w:hAnsi="仿宋_GB2312" w:eastAsia="仿宋_GB2312" w:cs="仿宋_GB2312"/>
                <w:b/>
                <w:bCs/>
                <w:i w:val="0"/>
                <w:iCs w:val="0"/>
                <w:color w:val="000000"/>
                <w:kern w:val="0"/>
                <w:sz w:val="21"/>
                <w:szCs w:val="21"/>
                <w:highlight w:val="none"/>
              </w:rPr>
              <w:t>名称</w:t>
            </w:r>
          </w:p>
        </w:tc>
        <w:tc>
          <w:tcPr>
            <w:tcW w:w="652" w:type="dxa"/>
            <w:vAlign w:val="center"/>
          </w:tcPr>
          <w:p w14:paraId="2620079B">
            <w:pPr>
              <w:widowControl w:val="0"/>
              <w:adjustRightInd/>
              <w:snapToGrid/>
              <w:spacing w:before="0" w:after="0" w:line="240" w:lineRule="auto"/>
              <w:ind w:left="0" w:right="0" w:firstLine="0"/>
              <w:jc w:val="center"/>
              <w:rPr>
                <w:rFonts w:hint="eastAsia" w:ascii="仿宋_GB2312" w:hAnsi="仿宋_GB2312" w:eastAsia="仿宋_GB2312" w:cs="仿宋_GB2312"/>
                <w:b/>
                <w:bCs/>
                <w:i w:val="0"/>
                <w:iCs w:val="0"/>
                <w:color w:val="000000"/>
                <w:kern w:val="0"/>
                <w:sz w:val="21"/>
                <w:szCs w:val="21"/>
                <w:highlight w:val="none"/>
              </w:rPr>
            </w:pPr>
            <w:r>
              <w:rPr>
                <w:rFonts w:hint="eastAsia" w:ascii="仿宋_GB2312" w:hAnsi="仿宋_GB2312" w:eastAsia="仿宋_GB2312" w:cs="仿宋_GB2312"/>
                <w:b/>
                <w:bCs/>
                <w:i w:val="0"/>
                <w:iCs w:val="0"/>
                <w:color w:val="000000"/>
                <w:kern w:val="0"/>
                <w:sz w:val="21"/>
                <w:szCs w:val="21"/>
                <w:highlight w:val="none"/>
              </w:rPr>
              <w:t>需求人数</w:t>
            </w:r>
          </w:p>
        </w:tc>
        <w:tc>
          <w:tcPr>
            <w:tcW w:w="855" w:type="dxa"/>
            <w:vAlign w:val="center"/>
          </w:tcPr>
          <w:p w14:paraId="4D11D427">
            <w:pPr>
              <w:widowControl w:val="0"/>
              <w:adjustRightInd/>
              <w:snapToGrid/>
              <w:spacing w:before="0" w:after="0" w:line="240" w:lineRule="auto"/>
              <w:ind w:left="0" w:right="0" w:firstLine="0"/>
              <w:jc w:val="center"/>
              <w:rPr>
                <w:rFonts w:hint="eastAsia" w:ascii="仿宋_GB2312" w:hAnsi="仿宋_GB2312" w:eastAsia="仿宋_GB2312" w:cs="仿宋_GB2312"/>
                <w:b/>
                <w:bCs/>
                <w:i w:val="0"/>
                <w:iCs w:val="0"/>
                <w:color w:val="000000"/>
                <w:kern w:val="0"/>
                <w:sz w:val="21"/>
                <w:szCs w:val="21"/>
                <w:highlight w:val="none"/>
              </w:rPr>
            </w:pPr>
            <w:r>
              <w:rPr>
                <w:rFonts w:hint="eastAsia" w:ascii="仿宋_GB2312" w:hAnsi="仿宋_GB2312" w:eastAsia="仿宋_GB2312" w:cs="仿宋_GB2312"/>
                <w:b/>
                <w:bCs/>
                <w:i w:val="0"/>
                <w:iCs w:val="0"/>
                <w:color w:val="000000"/>
                <w:kern w:val="0"/>
                <w:sz w:val="21"/>
                <w:szCs w:val="21"/>
                <w:highlight w:val="none"/>
              </w:rPr>
              <w:t>学历</w:t>
            </w:r>
          </w:p>
        </w:tc>
        <w:tc>
          <w:tcPr>
            <w:tcW w:w="4015" w:type="dxa"/>
            <w:vAlign w:val="center"/>
          </w:tcPr>
          <w:p w14:paraId="3CE63715">
            <w:pPr>
              <w:widowControl w:val="0"/>
              <w:adjustRightInd/>
              <w:snapToGrid/>
              <w:spacing w:before="0" w:after="0" w:line="240" w:lineRule="auto"/>
              <w:ind w:left="0" w:right="0" w:firstLine="0"/>
              <w:jc w:val="center"/>
              <w:rPr>
                <w:rFonts w:hint="eastAsia" w:ascii="仿宋_GB2312" w:hAnsi="仿宋_GB2312" w:eastAsia="仿宋_GB2312" w:cs="仿宋_GB2312"/>
                <w:b/>
                <w:bCs/>
                <w:i w:val="0"/>
                <w:iCs w:val="0"/>
                <w:color w:val="000000"/>
                <w:kern w:val="0"/>
                <w:sz w:val="21"/>
                <w:szCs w:val="21"/>
                <w:highlight w:val="none"/>
              </w:rPr>
            </w:pPr>
            <w:r>
              <w:rPr>
                <w:rFonts w:hint="eastAsia" w:ascii="仿宋_GB2312" w:hAnsi="仿宋_GB2312" w:eastAsia="仿宋_GB2312" w:cs="仿宋_GB2312"/>
                <w:b/>
                <w:bCs/>
                <w:i w:val="0"/>
                <w:iCs w:val="0"/>
                <w:color w:val="000000"/>
                <w:kern w:val="0"/>
                <w:sz w:val="21"/>
                <w:szCs w:val="21"/>
                <w:highlight w:val="none"/>
              </w:rPr>
              <w:t>岗位职责</w:t>
            </w:r>
          </w:p>
        </w:tc>
        <w:tc>
          <w:tcPr>
            <w:tcW w:w="4005" w:type="dxa"/>
            <w:vAlign w:val="center"/>
          </w:tcPr>
          <w:p w14:paraId="76BA54F5">
            <w:pPr>
              <w:widowControl w:val="0"/>
              <w:adjustRightInd/>
              <w:snapToGrid/>
              <w:spacing w:before="0" w:after="0" w:line="240" w:lineRule="auto"/>
              <w:ind w:left="0" w:right="0" w:firstLine="0"/>
              <w:jc w:val="center"/>
              <w:rPr>
                <w:rFonts w:hint="eastAsia" w:ascii="仿宋_GB2312" w:hAnsi="仿宋_GB2312" w:eastAsia="仿宋_GB2312" w:cs="仿宋_GB2312"/>
                <w:b/>
                <w:bCs/>
                <w:i w:val="0"/>
                <w:iCs w:val="0"/>
                <w:color w:val="000000"/>
                <w:kern w:val="0"/>
                <w:sz w:val="21"/>
                <w:szCs w:val="21"/>
                <w:highlight w:val="none"/>
              </w:rPr>
            </w:pPr>
            <w:r>
              <w:rPr>
                <w:rFonts w:hint="eastAsia" w:ascii="仿宋_GB2312" w:hAnsi="仿宋_GB2312" w:eastAsia="仿宋_GB2312" w:cs="仿宋_GB2312"/>
                <w:b/>
                <w:bCs/>
                <w:i w:val="0"/>
                <w:iCs w:val="0"/>
                <w:color w:val="000000"/>
                <w:kern w:val="0"/>
                <w:sz w:val="21"/>
                <w:szCs w:val="21"/>
                <w:highlight w:val="none"/>
              </w:rPr>
              <w:t>岗位要求</w:t>
            </w:r>
          </w:p>
        </w:tc>
        <w:tc>
          <w:tcPr>
            <w:tcW w:w="2123" w:type="dxa"/>
            <w:vAlign w:val="center"/>
          </w:tcPr>
          <w:p w14:paraId="5003E7DF">
            <w:pPr>
              <w:widowControl w:val="0"/>
              <w:adjustRightInd/>
              <w:snapToGrid/>
              <w:spacing w:before="0" w:after="0" w:line="240" w:lineRule="auto"/>
              <w:ind w:left="0" w:right="0" w:firstLine="0"/>
              <w:jc w:val="center"/>
              <w:rPr>
                <w:rFonts w:hint="eastAsia" w:ascii="仿宋_GB2312" w:hAnsi="仿宋_GB2312" w:eastAsia="仿宋_GB2312" w:cs="仿宋_GB2312"/>
                <w:b/>
                <w:bCs/>
                <w:i w:val="0"/>
                <w:iCs w:val="0"/>
                <w:color w:val="000000"/>
                <w:kern w:val="0"/>
                <w:sz w:val="21"/>
                <w:szCs w:val="21"/>
                <w:highlight w:val="none"/>
              </w:rPr>
            </w:pPr>
            <w:r>
              <w:rPr>
                <w:rFonts w:hint="eastAsia" w:ascii="仿宋_GB2312" w:hAnsi="仿宋_GB2312" w:eastAsia="仿宋_GB2312" w:cs="仿宋_GB2312"/>
                <w:b/>
                <w:bCs/>
                <w:i w:val="0"/>
                <w:iCs w:val="0"/>
                <w:color w:val="000000"/>
                <w:kern w:val="0"/>
                <w:sz w:val="21"/>
                <w:szCs w:val="21"/>
                <w:highlight w:val="none"/>
              </w:rPr>
              <w:t>联系方式</w:t>
            </w:r>
          </w:p>
        </w:tc>
      </w:tr>
      <w:tr w14:paraId="421ED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57" w:type="dxa"/>
            <w:bottom w:w="15" w:type="dxa"/>
            <w:right w:w="57" w:type="dxa"/>
          </w:tblCellMar>
        </w:tblPrEx>
        <w:trPr>
          <w:trHeight w:val="567" w:hRule="atLeast"/>
          <w:jc w:val="center"/>
        </w:trPr>
        <w:tc>
          <w:tcPr>
            <w:tcW w:w="706" w:type="dxa"/>
            <w:vAlign w:val="center"/>
          </w:tcPr>
          <w:p w14:paraId="53D52657">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L-001</w:t>
            </w:r>
          </w:p>
        </w:tc>
        <w:tc>
          <w:tcPr>
            <w:tcW w:w="824" w:type="dxa"/>
            <w:vAlign w:val="center"/>
          </w:tcPr>
          <w:p w14:paraId="1A4DC88B">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科研助理1（光学方向）</w:t>
            </w:r>
          </w:p>
        </w:tc>
        <w:tc>
          <w:tcPr>
            <w:tcW w:w="652" w:type="dxa"/>
            <w:vAlign w:val="center"/>
          </w:tcPr>
          <w:p w14:paraId="08CAA225">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lang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1</w:t>
            </w:r>
          </w:p>
        </w:tc>
        <w:tc>
          <w:tcPr>
            <w:tcW w:w="855" w:type="dxa"/>
            <w:vAlign w:val="center"/>
          </w:tcPr>
          <w:p w14:paraId="46E981C7">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硕士研究生及以上</w:t>
            </w:r>
          </w:p>
        </w:tc>
        <w:tc>
          <w:tcPr>
            <w:tcW w:w="4015" w:type="dxa"/>
            <w:vAlign w:val="center"/>
          </w:tcPr>
          <w:p w14:paraId="42E1F125">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1. 开展或参与光学工程、纳米光学、眼科光学及生物医学成像等领域的科研工作。</w:t>
            </w:r>
          </w:p>
          <w:p w14:paraId="2D1C57A5">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2. 参与金属透镜、超表面、液晶透镜、光学相干断层扫描（OCT）系统、自适应光学系统及眼科成像与诊断设备的设计、仿真、加工和实验验证。</w:t>
            </w:r>
          </w:p>
          <w:p w14:paraId="4F4E7EAB">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3. 运用光学设计、数值仿真及数据分析工具开展器件和系统研发。</w:t>
            </w:r>
          </w:p>
          <w:p w14:paraId="1B0E4036">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4. 开展光学实验、数据处理及器件性能评价。</w:t>
            </w:r>
          </w:p>
          <w:p w14:paraId="1ACFB725">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5. 撰写科研论文、技术报告、专利交底书及科研项目申报材料。</w:t>
            </w:r>
          </w:p>
          <w:p w14:paraId="1695A3C6">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6. 参与与高校、医院、科研院所及企业的合作研究。</w:t>
            </w:r>
          </w:p>
          <w:p w14:paraId="45F2B3F7">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7. 根据工作需要，参与学生及初级科研人员的指导工作。</w:t>
            </w:r>
          </w:p>
        </w:tc>
        <w:tc>
          <w:tcPr>
            <w:tcW w:w="4005" w:type="dxa"/>
            <w:vAlign w:val="center"/>
          </w:tcPr>
          <w:p w14:paraId="0043449A">
            <w:pPr>
              <w:widowControl w:val="0"/>
              <w:adjustRightInd/>
              <w:snapToGrid/>
              <w:spacing w:before="0" w:after="0" w:line="240" w:lineRule="auto"/>
              <w:ind w:left="0" w:right="0" w:firstLine="0"/>
              <w:jc w:val="both"/>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1.专业不限。</w:t>
            </w:r>
          </w:p>
          <w:p w14:paraId="1E657C7D">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lang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2.</w:t>
            </w:r>
            <w:r>
              <w:rPr>
                <w:rFonts w:hint="eastAsia" w:ascii="仿宋_GB2312" w:hAnsi="仿宋_GB2312" w:eastAsia="仿宋_GB2312" w:cs="仿宋_GB2312"/>
                <w:b w:val="0"/>
                <w:bCs w:val="0"/>
                <w:i w:val="0"/>
                <w:iCs w:val="0"/>
                <w:color w:val="000000"/>
                <w:kern w:val="0"/>
                <w:sz w:val="21"/>
                <w:szCs w:val="21"/>
                <w:highlight w:val="none"/>
              </w:rPr>
              <w:t>年龄为1996年1月1日以后出生，优秀者年龄条件可适当放宽</w:t>
            </w:r>
            <w:r>
              <w:rPr>
                <w:rFonts w:hint="eastAsia" w:ascii="仿宋_GB2312" w:hAnsi="仿宋_GB2312" w:eastAsia="仿宋_GB2312" w:cs="仿宋_GB2312"/>
                <w:b w:val="0"/>
                <w:bCs w:val="0"/>
                <w:i w:val="0"/>
                <w:iCs w:val="0"/>
                <w:color w:val="000000"/>
                <w:kern w:val="0"/>
                <w:sz w:val="21"/>
                <w:szCs w:val="21"/>
                <w:highlight w:val="none"/>
                <w:lang w:val="en-US" w:eastAsia="zh-CN"/>
              </w:rPr>
              <w:t>至1991年</w:t>
            </w:r>
            <w:r>
              <w:rPr>
                <w:rFonts w:hint="eastAsia" w:ascii="仿宋_GB2312" w:hAnsi="仿宋_GB2312" w:eastAsia="仿宋_GB2312" w:cs="仿宋_GB2312"/>
                <w:b w:val="0"/>
                <w:bCs w:val="0"/>
                <w:i w:val="0"/>
                <w:iCs w:val="0"/>
                <w:color w:val="000000"/>
                <w:kern w:val="0"/>
                <w:sz w:val="21"/>
                <w:szCs w:val="21"/>
                <w:highlight w:val="none"/>
              </w:rPr>
              <w:t>1月1日以后出生</w:t>
            </w:r>
            <w:r>
              <w:rPr>
                <w:rFonts w:hint="eastAsia" w:ascii="仿宋_GB2312" w:hAnsi="仿宋_GB2312" w:eastAsia="仿宋_GB2312" w:cs="仿宋_GB2312"/>
                <w:b w:val="0"/>
                <w:bCs w:val="0"/>
                <w:i w:val="0"/>
                <w:iCs w:val="0"/>
                <w:color w:val="000000"/>
                <w:kern w:val="0"/>
                <w:sz w:val="21"/>
                <w:szCs w:val="21"/>
                <w:highlight w:val="none"/>
                <w:lang w:eastAsia="zh-CN"/>
              </w:rPr>
              <w:t>。</w:t>
            </w:r>
          </w:p>
          <w:p w14:paraId="5DD60F22">
            <w:pPr>
              <w:widowControl w:val="0"/>
              <w:adjustRightInd/>
              <w:snapToGrid/>
              <w:spacing w:before="0" w:after="0" w:line="240" w:lineRule="auto"/>
              <w:ind w:left="0" w:right="0" w:firstLine="0"/>
              <w:jc w:val="both"/>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3.以下要求至少满足一项：①</w:t>
            </w:r>
            <w:r>
              <w:rPr>
                <w:rFonts w:hint="eastAsia" w:ascii="仿宋_GB2312" w:hAnsi="仿宋_GB2312" w:eastAsia="仿宋_GB2312" w:cs="仿宋_GB2312"/>
                <w:b w:val="0"/>
                <w:bCs w:val="0"/>
                <w:i w:val="0"/>
                <w:iCs w:val="0"/>
                <w:color w:val="000000"/>
                <w:kern w:val="0"/>
                <w:sz w:val="21"/>
                <w:szCs w:val="21"/>
                <w:highlight w:val="none"/>
              </w:rPr>
              <w:t>在金属透镜、超表面、液晶透镜、OCT、自适应光学或眼科成像等至少一个相关方向具有研究经验</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lang w:val="en-US" w:eastAsia="zh-CN"/>
              </w:rPr>
              <w:t>②具备</w:t>
            </w:r>
            <w:r>
              <w:rPr>
                <w:rFonts w:hint="eastAsia" w:ascii="仿宋_GB2312" w:hAnsi="仿宋_GB2312" w:eastAsia="仿宋_GB2312" w:cs="仿宋_GB2312"/>
                <w:b w:val="0"/>
                <w:bCs w:val="0"/>
                <w:i w:val="0"/>
                <w:iCs w:val="0"/>
                <w:color w:val="000000"/>
                <w:kern w:val="0"/>
                <w:sz w:val="21"/>
                <w:szCs w:val="21"/>
                <w:highlight w:val="none"/>
              </w:rPr>
              <w:t>光学设计、电磁仿真</w:t>
            </w:r>
            <w:r>
              <w:rPr>
                <w:rFonts w:hint="eastAsia" w:ascii="仿宋_GB2312" w:hAnsi="仿宋_GB2312" w:eastAsia="仿宋_GB2312" w:cs="仿宋_GB2312"/>
                <w:b w:val="0"/>
                <w:bCs w:val="0"/>
                <w:i w:val="0"/>
                <w:iCs w:val="0"/>
                <w:color w:val="000000"/>
                <w:kern w:val="0"/>
                <w:sz w:val="21"/>
                <w:szCs w:val="21"/>
                <w:highlight w:val="none"/>
                <w:lang w:val="en-US" w:eastAsia="zh-CN"/>
              </w:rPr>
              <w:t>等方面的项目经历</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lang w:val="en-US" w:eastAsia="zh-CN"/>
              </w:rPr>
              <w:t>③</w:t>
            </w:r>
            <w:r>
              <w:rPr>
                <w:rFonts w:hint="eastAsia" w:ascii="仿宋_GB2312" w:hAnsi="仿宋_GB2312" w:eastAsia="仿宋_GB2312" w:cs="仿宋_GB2312"/>
                <w:b w:val="0"/>
                <w:bCs w:val="0"/>
                <w:i w:val="0"/>
                <w:iCs w:val="0"/>
                <w:color w:val="000000"/>
                <w:kern w:val="0"/>
                <w:sz w:val="21"/>
                <w:szCs w:val="21"/>
                <w:highlight w:val="none"/>
              </w:rPr>
              <w:t>熟悉 Zemax、Lumerical FDTD、COMSOL、MATLAB 或 Python。</w:t>
            </w:r>
          </w:p>
        </w:tc>
        <w:tc>
          <w:tcPr>
            <w:tcW w:w="2123" w:type="dxa"/>
            <w:vAlign w:val="center"/>
          </w:tcPr>
          <w:p w14:paraId="2BD90D4A">
            <w:pPr>
              <w:widowControl w:val="0"/>
              <w:adjustRightInd/>
              <w:snapToGrid/>
              <w:spacing w:before="0" w:after="0" w:line="240" w:lineRule="auto"/>
              <w:ind w:left="0" w:right="0" w:firstLine="0"/>
              <w:jc w:val="both"/>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rPr>
              <w:t>联系方式：</w:t>
            </w:r>
            <w:r>
              <w:rPr>
                <w:rFonts w:hint="eastAsia" w:ascii="仿宋_GB2312" w:hAnsi="仿宋_GB2312" w:eastAsia="仿宋_GB2312" w:cs="仿宋_GB2312"/>
                <w:b w:val="0"/>
                <w:bCs w:val="0"/>
                <w:i w:val="0"/>
                <w:iCs w:val="0"/>
                <w:color w:val="000000"/>
                <w:kern w:val="0"/>
                <w:sz w:val="21"/>
                <w:szCs w:val="21"/>
                <w:highlight w:val="none"/>
                <w:lang w:val="en-US" w:eastAsia="zh-CN"/>
              </w:rPr>
              <w:t>13903866160</w:t>
            </w:r>
          </w:p>
          <w:p w14:paraId="19B540C7">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联系邮箱</w:t>
            </w:r>
            <w:r>
              <w:rPr>
                <w:rFonts w:hint="eastAsia" w:ascii="仿宋_GB2312" w:hAnsi="仿宋_GB2312" w:eastAsia="仿宋_GB2312" w:cs="仿宋_GB2312"/>
                <w:b w:val="0"/>
                <w:bCs w:val="0"/>
                <w:i w:val="0"/>
                <w:iCs w:val="0"/>
                <w:color w:val="000000"/>
                <w:kern w:val="0"/>
                <w:sz w:val="21"/>
                <w:szCs w:val="21"/>
                <w:highlight w:val="none"/>
                <w:lang w:val="en-US" w:eastAsia="zh-CN"/>
              </w:rPr>
              <w:t>1</w:t>
            </w:r>
            <w:r>
              <w:rPr>
                <w:rFonts w:hint="eastAsia" w:ascii="仿宋_GB2312" w:hAnsi="仿宋_GB2312" w:eastAsia="仿宋_GB2312" w:cs="仿宋_GB2312"/>
                <w:b w:val="0"/>
                <w:bCs w:val="0"/>
                <w:i w:val="0"/>
                <w:iCs w:val="0"/>
                <w:color w:val="000000"/>
                <w:kern w:val="0"/>
                <w:sz w:val="21"/>
                <w:szCs w:val="21"/>
                <w:highlight w:val="none"/>
              </w:rPr>
              <w:t>：</w:t>
            </w:r>
            <w:r>
              <w:rPr>
                <w:rFonts w:hint="eastAsia" w:ascii="仿宋_GB2312" w:hAnsi="仿宋_GB2312" w:eastAsia="仿宋_GB2312" w:cs="仿宋_GB2312"/>
                <w:b w:val="0"/>
                <w:bCs w:val="0"/>
                <w:i w:val="0"/>
                <w:iCs w:val="0"/>
                <w:color w:val="000000"/>
                <w:kern w:val="0"/>
                <w:sz w:val="21"/>
                <w:szCs w:val="21"/>
                <w:highlight w:val="none"/>
              </w:rPr>
              <w:fldChar w:fldCharType="begin"/>
            </w:r>
            <w:r>
              <w:rPr>
                <w:rFonts w:hint="eastAsia" w:ascii="仿宋_GB2312" w:hAnsi="仿宋_GB2312" w:eastAsia="仿宋_GB2312" w:cs="仿宋_GB2312"/>
                <w:b w:val="0"/>
                <w:bCs w:val="0"/>
                <w:i w:val="0"/>
                <w:iCs w:val="0"/>
                <w:color w:val="000000"/>
                <w:kern w:val="0"/>
                <w:sz w:val="21"/>
                <w:szCs w:val="21"/>
                <w:highlight w:val="none"/>
              </w:rPr>
              <w:instrText xml:space="preserve"> HYPERLINK "mailto:hnsykyjs@163.com" </w:instrText>
            </w:r>
            <w:r>
              <w:rPr>
                <w:rFonts w:hint="eastAsia" w:ascii="仿宋_GB2312" w:hAnsi="仿宋_GB2312" w:eastAsia="仿宋_GB2312" w:cs="仿宋_GB2312"/>
                <w:b w:val="0"/>
                <w:bCs w:val="0"/>
                <w:i w:val="0"/>
                <w:iCs w:val="0"/>
                <w:color w:val="000000"/>
                <w:kern w:val="0"/>
                <w:sz w:val="21"/>
                <w:szCs w:val="21"/>
                <w:highlight w:val="none"/>
              </w:rPr>
              <w:fldChar w:fldCharType="separate"/>
            </w:r>
            <w:r>
              <w:rPr>
                <w:rFonts w:hint="eastAsia" w:ascii="仿宋_GB2312" w:hAnsi="仿宋_GB2312" w:eastAsia="仿宋_GB2312" w:cs="仿宋_GB2312"/>
                <w:b w:val="0"/>
                <w:bCs w:val="0"/>
                <w:i w:val="0"/>
                <w:iCs w:val="0"/>
                <w:color w:val="000000"/>
                <w:kern w:val="0"/>
                <w:sz w:val="21"/>
                <w:szCs w:val="21"/>
                <w:highlight w:val="none"/>
              </w:rPr>
              <w:t>hnsykyjs@163.com</w:t>
            </w:r>
            <w:r>
              <w:rPr>
                <w:rFonts w:hint="eastAsia" w:ascii="仿宋_GB2312" w:hAnsi="仿宋_GB2312" w:eastAsia="仿宋_GB2312" w:cs="仿宋_GB2312"/>
                <w:b w:val="0"/>
                <w:bCs w:val="0"/>
                <w:i w:val="0"/>
                <w:iCs w:val="0"/>
                <w:color w:val="000000"/>
                <w:kern w:val="0"/>
                <w:sz w:val="21"/>
                <w:szCs w:val="21"/>
                <w:highlight w:val="none"/>
              </w:rPr>
              <w:fldChar w:fldCharType="end"/>
            </w:r>
          </w:p>
          <w:p w14:paraId="168C64E6">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联系邮箱</w:t>
            </w:r>
            <w:r>
              <w:rPr>
                <w:rFonts w:hint="eastAsia" w:ascii="仿宋_GB2312" w:hAnsi="仿宋_GB2312" w:eastAsia="仿宋_GB2312" w:cs="仿宋_GB2312"/>
                <w:b w:val="0"/>
                <w:bCs w:val="0"/>
                <w:i w:val="0"/>
                <w:iCs w:val="0"/>
                <w:color w:val="000000"/>
                <w:kern w:val="0"/>
                <w:sz w:val="21"/>
                <w:szCs w:val="21"/>
                <w:highlight w:val="none"/>
                <w:lang w:val="en-US" w:eastAsia="zh-CN"/>
              </w:rPr>
              <w:t>2</w:t>
            </w:r>
            <w:r>
              <w:rPr>
                <w:rFonts w:hint="eastAsia" w:ascii="仿宋_GB2312" w:hAnsi="仿宋_GB2312" w:eastAsia="仿宋_GB2312" w:cs="仿宋_GB2312"/>
                <w:b w:val="0"/>
                <w:bCs w:val="0"/>
                <w:i w:val="0"/>
                <w:iCs w:val="0"/>
                <w:color w:val="000000"/>
                <w:kern w:val="0"/>
                <w:sz w:val="21"/>
                <w:szCs w:val="21"/>
                <w:highlight w:val="none"/>
              </w:rPr>
              <w:t>：</w:t>
            </w:r>
            <w:r>
              <w:rPr>
                <w:rFonts w:hint="eastAsia" w:ascii="仿宋_GB2312" w:hAnsi="仿宋_GB2312" w:eastAsia="仿宋_GB2312" w:cs="仿宋_GB2312"/>
                <w:b w:val="0"/>
                <w:bCs w:val="0"/>
                <w:i w:val="0"/>
                <w:iCs w:val="0"/>
                <w:color w:val="000000"/>
                <w:kern w:val="0"/>
                <w:sz w:val="21"/>
                <w:szCs w:val="21"/>
                <w:highlight w:val="none"/>
              </w:rPr>
              <w:fldChar w:fldCharType="begin"/>
            </w:r>
            <w:r>
              <w:rPr>
                <w:rFonts w:hint="eastAsia" w:ascii="仿宋_GB2312" w:hAnsi="仿宋_GB2312" w:eastAsia="仿宋_GB2312" w:cs="仿宋_GB2312"/>
                <w:b w:val="0"/>
                <w:bCs w:val="0"/>
                <w:i w:val="0"/>
                <w:iCs w:val="0"/>
                <w:color w:val="000000"/>
                <w:kern w:val="0"/>
                <w:sz w:val="21"/>
                <w:szCs w:val="21"/>
                <w:highlight w:val="none"/>
              </w:rPr>
              <w:instrText xml:space="preserve">HYPERLINK "file:///C:\\Users\\mojtaba\\Desktop\\contract\\after%20HR%20revise\\Mojtaba@bit.edu.cn"</w:instrText>
            </w:r>
            <w:r>
              <w:rPr>
                <w:rFonts w:hint="eastAsia" w:ascii="仿宋_GB2312" w:hAnsi="仿宋_GB2312" w:eastAsia="仿宋_GB2312" w:cs="仿宋_GB2312"/>
                <w:b w:val="0"/>
                <w:bCs w:val="0"/>
                <w:i w:val="0"/>
                <w:iCs w:val="0"/>
                <w:color w:val="000000"/>
                <w:kern w:val="0"/>
                <w:sz w:val="21"/>
                <w:szCs w:val="21"/>
                <w:highlight w:val="none"/>
              </w:rPr>
              <w:fldChar w:fldCharType="separate"/>
            </w:r>
            <w:r>
              <w:rPr>
                <w:rFonts w:hint="eastAsia" w:ascii="仿宋_GB2312" w:hAnsi="仿宋_GB2312" w:eastAsia="仿宋_GB2312" w:cs="仿宋_GB2312"/>
                <w:b w:val="0"/>
                <w:bCs w:val="0"/>
                <w:i w:val="0"/>
                <w:iCs w:val="0"/>
                <w:color w:val="000000"/>
                <w:kern w:val="0"/>
                <w:sz w:val="21"/>
                <w:szCs w:val="21"/>
                <w:highlight w:val="none"/>
              </w:rPr>
              <w:t>Mojtaba@bit.edu.cn</w:t>
            </w:r>
            <w:r>
              <w:rPr>
                <w:rFonts w:hint="eastAsia" w:ascii="仿宋_GB2312" w:hAnsi="仿宋_GB2312" w:eastAsia="仿宋_GB2312" w:cs="仿宋_GB2312"/>
                <w:b w:val="0"/>
                <w:bCs w:val="0"/>
                <w:i w:val="0"/>
                <w:iCs w:val="0"/>
                <w:color w:val="000000"/>
                <w:kern w:val="0"/>
                <w:sz w:val="21"/>
                <w:szCs w:val="21"/>
                <w:highlight w:val="none"/>
              </w:rPr>
              <w:fldChar w:fldCharType="end"/>
            </w:r>
          </w:p>
          <w:p w14:paraId="2B406962">
            <w:pPr>
              <w:pStyle w:val="2"/>
              <w:rPr>
                <w:rFonts w:hint="eastAsia"/>
                <w:highlight w:val="none"/>
              </w:rPr>
            </w:pPr>
          </w:p>
        </w:tc>
      </w:tr>
      <w:tr w14:paraId="3220E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57" w:type="dxa"/>
            <w:bottom w:w="15" w:type="dxa"/>
            <w:right w:w="57" w:type="dxa"/>
          </w:tblCellMar>
        </w:tblPrEx>
        <w:trPr>
          <w:trHeight w:val="567" w:hRule="atLeast"/>
          <w:jc w:val="center"/>
        </w:trPr>
        <w:tc>
          <w:tcPr>
            <w:tcW w:w="706" w:type="dxa"/>
            <w:vAlign w:val="center"/>
          </w:tcPr>
          <w:p w14:paraId="31AE917C">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L-002</w:t>
            </w:r>
          </w:p>
        </w:tc>
        <w:tc>
          <w:tcPr>
            <w:tcW w:w="824" w:type="dxa"/>
            <w:vAlign w:val="center"/>
          </w:tcPr>
          <w:p w14:paraId="6F96ECE9">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科研助理2（光学方向）</w:t>
            </w:r>
          </w:p>
        </w:tc>
        <w:tc>
          <w:tcPr>
            <w:tcW w:w="652" w:type="dxa"/>
            <w:vAlign w:val="center"/>
          </w:tcPr>
          <w:p w14:paraId="542E4EA1">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1</w:t>
            </w:r>
          </w:p>
        </w:tc>
        <w:tc>
          <w:tcPr>
            <w:tcW w:w="855" w:type="dxa"/>
            <w:vAlign w:val="center"/>
          </w:tcPr>
          <w:p w14:paraId="593C0DAA">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硕士研究生及以上</w:t>
            </w:r>
          </w:p>
        </w:tc>
        <w:tc>
          <w:tcPr>
            <w:tcW w:w="4015" w:type="dxa"/>
            <w:vAlign w:val="center"/>
          </w:tcPr>
          <w:p w14:paraId="147A2ED9">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1. 主持或牵头开展纳米光学、光学工程、眼科光学及生物医学成像相关科研项目。</w:t>
            </w:r>
          </w:p>
          <w:p w14:paraId="2ED5283E">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2. 研发和优化金属透镜、超表面、液晶透镜、OCT 及自适应光学等先进光学技术。</w:t>
            </w:r>
          </w:p>
          <w:p w14:paraId="508BF287">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3. 负责光学器件与系统设计、数值仿真，并协调器件加工及实验验证工作。</w:t>
            </w:r>
          </w:p>
          <w:p w14:paraId="338E7387">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4. 开展科研项目策划与申报，拓展科研合作，积极争取各级科研项目和经费支持。</w:t>
            </w:r>
          </w:p>
          <w:p w14:paraId="15836DCA">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5. 发表高水平科研论文，推动专利布局、技术研发及知识产权保护。</w:t>
            </w:r>
          </w:p>
          <w:p w14:paraId="3F3FA0BE">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6. 指导研究生及初级科研人员，协调相关科研任务的实施。</w:t>
            </w:r>
          </w:p>
          <w:p w14:paraId="0AE4AD10">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7. 推动与临床机构及产业合作伙伴的协同研究，促进科研成果应用。</w:t>
            </w:r>
          </w:p>
        </w:tc>
        <w:tc>
          <w:tcPr>
            <w:tcW w:w="4005" w:type="dxa"/>
            <w:vAlign w:val="center"/>
          </w:tcPr>
          <w:p w14:paraId="6A076096">
            <w:pPr>
              <w:widowControl w:val="0"/>
              <w:adjustRightInd/>
              <w:snapToGrid/>
              <w:spacing w:before="0" w:after="0" w:line="240" w:lineRule="auto"/>
              <w:ind w:left="0" w:right="0" w:firstLine="0"/>
              <w:jc w:val="both"/>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1.专业不限。</w:t>
            </w:r>
          </w:p>
          <w:p w14:paraId="33EE2401">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lang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2.</w:t>
            </w:r>
            <w:r>
              <w:rPr>
                <w:rFonts w:hint="eastAsia" w:ascii="仿宋_GB2312" w:hAnsi="仿宋_GB2312" w:eastAsia="仿宋_GB2312" w:cs="仿宋_GB2312"/>
                <w:b w:val="0"/>
                <w:bCs w:val="0"/>
                <w:i w:val="0"/>
                <w:iCs w:val="0"/>
                <w:color w:val="000000"/>
                <w:kern w:val="0"/>
                <w:sz w:val="21"/>
                <w:szCs w:val="21"/>
                <w:highlight w:val="none"/>
              </w:rPr>
              <w:t>年龄为1996年1月1日以后出生，优秀者年龄条件可适当放宽</w:t>
            </w:r>
            <w:r>
              <w:rPr>
                <w:rFonts w:hint="eastAsia" w:ascii="仿宋_GB2312" w:hAnsi="仿宋_GB2312" w:eastAsia="仿宋_GB2312" w:cs="仿宋_GB2312"/>
                <w:b w:val="0"/>
                <w:bCs w:val="0"/>
                <w:i w:val="0"/>
                <w:iCs w:val="0"/>
                <w:color w:val="000000"/>
                <w:kern w:val="0"/>
                <w:sz w:val="21"/>
                <w:szCs w:val="21"/>
                <w:highlight w:val="none"/>
                <w:lang w:val="en-US" w:eastAsia="zh-CN"/>
              </w:rPr>
              <w:t>至1991年</w:t>
            </w:r>
            <w:r>
              <w:rPr>
                <w:rFonts w:hint="eastAsia" w:ascii="仿宋_GB2312" w:hAnsi="仿宋_GB2312" w:eastAsia="仿宋_GB2312" w:cs="仿宋_GB2312"/>
                <w:b w:val="0"/>
                <w:bCs w:val="0"/>
                <w:i w:val="0"/>
                <w:iCs w:val="0"/>
                <w:color w:val="000000"/>
                <w:kern w:val="0"/>
                <w:sz w:val="21"/>
                <w:szCs w:val="21"/>
                <w:highlight w:val="none"/>
              </w:rPr>
              <w:t>1月1日以后出生</w:t>
            </w:r>
            <w:r>
              <w:rPr>
                <w:rFonts w:hint="eastAsia" w:ascii="仿宋_GB2312" w:hAnsi="仿宋_GB2312" w:eastAsia="仿宋_GB2312" w:cs="仿宋_GB2312"/>
                <w:b w:val="0"/>
                <w:bCs w:val="0"/>
                <w:i w:val="0"/>
                <w:iCs w:val="0"/>
                <w:color w:val="000000"/>
                <w:kern w:val="0"/>
                <w:sz w:val="21"/>
                <w:szCs w:val="21"/>
                <w:highlight w:val="none"/>
                <w:lang w:eastAsia="zh-CN"/>
              </w:rPr>
              <w:t>。</w:t>
            </w:r>
          </w:p>
          <w:p w14:paraId="392A478A">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3.以下要求至少满足两项：①</w:t>
            </w:r>
            <w:r>
              <w:rPr>
                <w:rFonts w:hint="eastAsia" w:ascii="仿宋_GB2312" w:hAnsi="仿宋_GB2312" w:eastAsia="仿宋_GB2312" w:cs="仿宋_GB2312"/>
                <w:b w:val="0"/>
                <w:bCs w:val="0"/>
                <w:i w:val="0"/>
                <w:iCs w:val="0"/>
                <w:color w:val="000000"/>
                <w:kern w:val="0"/>
                <w:sz w:val="21"/>
                <w:szCs w:val="21"/>
                <w:highlight w:val="none"/>
              </w:rPr>
              <w:t>在金属透镜、超表面、液晶透镜、OCT、自适应光学、眼科成像或计算成像等一个或多个方向具有专长</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lang w:val="en-US" w:eastAsia="zh-CN"/>
              </w:rPr>
              <w:t>②</w:t>
            </w:r>
            <w:r>
              <w:rPr>
                <w:rFonts w:hint="eastAsia" w:ascii="仿宋_GB2312" w:hAnsi="仿宋_GB2312" w:eastAsia="仿宋_GB2312" w:cs="仿宋_GB2312"/>
                <w:b w:val="0"/>
                <w:bCs w:val="0"/>
                <w:i w:val="0"/>
                <w:iCs w:val="0"/>
                <w:color w:val="000000"/>
                <w:kern w:val="0"/>
                <w:sz w:val="21"/>
                <w:szCs w:val="21"/>
                <w:highlight w:val="none"/>
              </w:rPr>
              <w:t>熟练掌握相关仿真、编程或实验技术</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lang w:val="en-US" w:eastAsia="zh-CN"/>
              </w:rPr>
              <w:t>③</w:t>
            </w:r>
            <w:r>
              <w:rPr>
                <w:rFonts w:hint="eastAsia" w:ascii="仿宋_GB2312" w:hAnsi="仿宋_GB2312" w:eastAsia="仿宋_GB2312" w:cs="仿宋_GB2312"/>
                <w:b w:val="0"/>
                <w:bCs w:val="0"/>
                <w:i w:val="0"/>
                <w:iCs w:val="0"/>
                <w:color w:val="000000"/>
                <w:kern w:val="0"/>
                <w:sz w:val="21"/>
                <w:szCs w:val="21"/>
                <w:highlight w:val="none"/>
              </w:rPr>
              <w:t>具有科研项目申报、研究生指导或跨学科合作经验</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lang w:val="en-US" w:eastAsia="zh-CN"/>
              </w:rPr>
              <w:t>④至少发表一篇SCI论文。</w:t>
            </w:r>
          </w:p>
        </w:tc>
        <w:tc>
          <w:tcPr>
            <w:tcW w:w="2123" w:type="dxa"/>
            <w:vAlign w:val="center"/>
          </w:tcPr>
          <w:p w14:paraId="0B54C5A0">
            <w:pPr>
              <w:widowControl w:val="0"/>
              <w:adjustRightInd/>
              <w:snapToGrid/>
              <w:spacing w:before="0" w:after="0" w:line="240" w:lineRule="auto"/>
              <w:ind w:left="0" w:right="0" w:firstLine="0"/>
              <w:jc w:val="both"/>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rPr>
              <w:t>联系方式：</w:t>
            </w:r>
            <w:r>
              <w:rPr>
                <w:rFonts w:hint="eastAsia" w:ascii="仿宋_GB2312" w:hAnsi="仿宋_GB2312" w:eastAsia="仿宋_GB2312" w:cs="仿宋_GB2312"/>
                <w:b w:val="0"/>
                <w:bCs w:val="0"/>
                <w:i w:val="0"/>
                <w:iCs w:val="0"/>
                <w:color w:val="000000"/>
                <w:kern w:val="0"/>
                <w:sz w:val="21"/>
                <w:szCs w:val="21"/>
                <w:highlight w:val="none"/>
                <w:lang w:val="en-US" w:eastAsia="zh-CN"/>
              </w:rPr>
              <w:t>13903866160</w:t>
            </w:r>
          </w:p>
          <w:p w14:paraId="3593E121">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联系邮箱</w:t>
            </w:r>
            <w:r>
              <w:rPr>
                <w:rFonts w:hint="eastAsia" w:ascii="仿宋_GB2312" w:hAnsi="仿宋_GB2312" w:eastAsia="仿宋_GB2312" w:cs="仿宋_GB2312"/>
                <w:b w:val="0"/>
                <w:bCs w:val="0"/>
                <w:i w:val="0"/>
                <w:iCs w:val="0"/>
                <w:color w:val="000000"/>
                <w:kern w:val="0"/>
                <w:sz w:val="21"/>
                <w:szCs w:val="21"/>
                <w:highlight w:val="none"/>
                <w:lang w:val="en-US" w:eastAsia="zh-CN"/>
              </w:rPr>
              <w:t>1</w:t>
            </w:r>
            <w:r>
              <w:rPr>
                <w:rFonts w:hint="eastAsia" w:ascii="仿宋_GB2312" w:hAnsi="仿宋_GB2312" w:eastAsia="仿宋_GB2312" w:cs="仿宋_GB2312"/>
                <w:b w:val="0"/>
                <w:bCs w:val="0"/>
                <w:i w:val="0"/>
                <w:iCs w:val="0"/>
                <w:color w:val="000000"/>
                <w:kern w:val="0"/>
                <w:sz w:val="21"/>
                <w:szCs w:val="21"/>
                <w:highlight w:val="none"/>
              </w:rPr>
              <w:t>：</w:t>
            </w:r>
            <w:r>
              <w:rPr>
                <w:rFonts w:hint="eastAsia" w:ascii="仿宋_GB2312" w:hAnsi="仿宋_GB2312" w:eastAsia="仿宋_GB2312" w:cs="仿宋_GB2312"/>
                <w:b w:val="0"/>
                <w:bCs w:val="0"/>
                <w:i w:val="0"/>
                <w:iCs w:val="0"/>
                <w:color w:val="000000"/>
                <w:kern w:val="0"/>
                <w:sz w:val="21"/>
                <w:szCs w:val="21"/>
                <w:highlight w:val="none"/>
              </w:rPr>
              <w:fldChar w:fldCharType="begin"/>
            </w:r>
            <w:r>
              <w:rPr>
                <w:rFonts w:hint="eastAsia" w:ascii="仿宋_GB2312" w:hAnsi="仿宋_GB2312" w:eastAsia="仿宋_GB2312" w:cs="仿宋_GB2312"/>
                <w:b w:val="0"/>
                <w:bCs w:val="0"/>
                <w:i w:val="0"/>
                <w:iCs w:val="0"/>
                <w:color w:val="000000"/>
                <w:kern w:val="0"/>
                <w:sz w:val="21"/>
                <w:szCs w:val="21"/>
                <w:highlight w:val="none"/>
              </w:rPr>
              <w:instrText xml:space="preserve"> HYPERLINK "mailto:hnsykyjs@163.com" </w:instrText>
            </w:r>
            <w:r>
              <w:rPr>
                <w:rFonts w:hint="eastAsia" w:ascii="仿宋_GB2312" w:hAnsi="仿宋_GB2312" w:eastAsia="仿宋_GB2312" w:cs="仿宋_GB2312"/>
                <w:b w:val="0"/>
                <w:bCs w:val="0"/>
                <w:i w:val="0"/>
                <w:iCs w:val="0"/>
                <w:color w:val="000000"/>
                <w:kern w:val="0"/>
                <w:sz w:val="21"/>
                <w:szCs w:val="21"/>
                <w:highlight w:val="none"/>
              </w:rPr>
              <w:fldChar w:fldCharType="separate"/>
            </w:r>
            <w:r>
              <w:rPr>
                <w:rFonts w:hint="eastAsia" w:ascii="仿宋_GB2312" w:hAnsi="仿宋_GB2312" w:eastAsia="仿宋_GB2312" w:cs="仿宋_GB2312"/>
                <w:b w:val="0"/>
                <w:bCs w:val="0"/>
                <w:i w:val="0"/>
                <w:iCs w:val="0"/>
                <w:color w:val="000000"/>
                <w:kern w:val="0"/>
                <w:sz w:val="21"/>
                <w:szCs w:val="21"/>
                <w:highlight w:val="none"/>
              </w:rPr>
              <w:t>hnsykyjs@163.com</w:t>
            </w:r>
            <w:r>
              <w:rPr>
                <w:rFonts w:hint="eastAsia" w:ascii="仿宋_GB2312" w:hAnsi="仿宋_GB2312" w:eastAsia="仿宋_GB2312" w:cs="仿宋_GB2312"/>
                <w:b w:val="0"/>
                <w:bCs w:val="0"/>
                <w:i w:val="0"/>
                <w:iCs w:val="0"/>
                <w:color w:val="000000"/>
                <w:kern w:val="0"/>
                <w:sz w:val="21"/>
                <w:szCs w:val="21"/>
                <w:highlight w:val="none"/>
              </w:rPr>
              <w:fldChar w:fldCharType="end"/>
            </w:r>
          </w:p>
          <w:p w14:paraId="4172E449">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联系邮箱</w:t>
            </w:r>
            <w:r>
              <w:rPr>
                <w:rFonts w:hint="eastAsia" w:ascii="仿宋_GB2312" w:hAnsi="仿宋_GB2312" w:eastAsia="仿宋_GB2312" w:cs="仿宋_GB2312"/>
                <w:b w:val="0"/>
                <w:bCs w:val="0"/>
                <w:i w:val="0"/>
                <w:iCs w:val="0"/>
                <w:color w:val="000000"/>
                <w:kern w:val="0"/>
                <w:sz w:val="21"/>
                <w:szCs w:val="21"/>
                <w:highlight w:val="none"/>
                <w:lang w:val="en-US" w:eastAsia="zh-CN"/>
              </w:rPr>
              <w:t>2</w:t>
            </w:r>
            <w:r>
              <w:rPr>
                <w:rFonts w:hint="eastAsia" w:ascii="仿宋_GB2312" w:hAnsi="仿宋_GB2312" w:eastAsia="仿宋_GB2312" w:cs="仿宋_GB2312"/>
                <w:b w:val="0"/>
                <w:bCs w:val="0"/>
                <w:i w:val="0"/>
                <w:iCs w:val="0"/>
                <w:color w:val="000000"/>
                <w:kern w:val="0"/>
                <w:sz w:val="21"/>
                <w:szCs w:val="21"/>
                <w:highlight w:val="none"/>
              </w:rPr>
              <w:t>：</w:t>
            </w:r>
            <w:r>
              <w:rPr>
                <w:rFonts w:hint="eastAsia" w:ascii="仿宋_GB2312" w:hAnsi="仿宋_GB2312" w:eastAsia="仿宋_GB2312" w:cs="仿宋_GB2312"/>
                <w:b w:val="0"/>
                <w:bCs w:val="0"/>
                <w:i w:val="0"/>
                <w:iCs w:val="0"/>
                <w:color w:val="000000"/>
                <w:kern w:val="0"/>
                <w:sz w:val="21"/>
                <w:szCs w:val="21"/>
                <w:highlight w:val="none"/>
              </w:rPr>
              <w:fldChar w:fldCharType="begin"/>
            </w:r>
            <w:r>
              <w:rPr>
                <w:rFonts w:hint="eastAsia" w:ascii="仿宋_GB2312" w:hAnsi="仿宋_GB2312" w:eastAsia="仿宋_GB2312" w:cs="仿宋_GB2312"/>
                <w:b w:val="0"/>
                <w:bCs w:val="0"/>
                <w:i w:val="0"/>
                <w:iCs w:val="0"/>
                <w:color w:val="000000"/>
                <w:kern w:val="0"/>
                <w:sz w:val="21"/>
                <w:szCs w:val="21"/>
                <w:highlight w:val="none"/>
              </w:rPr>
              <w:instrText xml:space="preserve">HYPERLINK "file:///C:\\Users\\mojtaba\\Desktop\\contract\\after%20HR%20revise\\Mojtaba@bit.edu.cn"</w:instrText>
            </w:r>
            <w:r>
              <w:rPr>
                <w:rFonts w:hint="eastAsia" w:ascii="仿宋_GB2312" w:hAnsi="仿宋_GB2312" w:eastAsia="仿宋_GB2312" w:cs="仿宋_GB2312"/>
                <w:b w:val="0"/>
                <w:bCs w:val="0"/>
                <w:i w:val="0"/>
                <w:iCs w:val="0"/>
                <w:color w:val="000000"/>
                <w:kern w:val="0"/>
                <w:sz w:val="21"/>
                <w:szCs w:val="21"/>
                <w:highlight w:val="none"/>
              </w:rPr>
              <w:fldChar w:fldCharType="separate"/>
            </w:r>
            <w:r>
              <w:rPr>
                <w:rFonts w:hint="eastAsia" w:ascii="仿宋_GB2312" w:hAnsi="仿宋_GB2312" w:eastAsia="仿宋_GB2312" w:cs="仿宋_GB2312"/>
                <w:b w:val="0"/>
                <w:bCs w:val="0"/>
                <w:i w:val="0"/>
                <w:iCs w:val="0"/>
                <w:color w:val="000000"/>
                <w:kern w:val="0"/>
                <w:sz w:val="21"/>
                <w:szCs w:val="21"/>
                <w:highlight w:val="none"/>
              </w:rPr>
              <w:t>Mojtaba@bit.edu.cn</w:t>
            </w:r>
            <w:r>
              <w:rPr>
                <w:rFonts w:hint="eastAsia" w:ascii="仿宋_GB2312" w:hAnsi="仿宋_GB2312" w:eastAsia="仿宋_GB2312" w:cs="仿宋_GB2312"/>
                <w:b w:val="0"/>
                <w:bCs w:val="0"/>
                <w:i w:val="0"/>
                <w:iCs w:val="0"/>
                <w:color w:val="000000"/>
                <w:kern w:val="0"/>
                <w:sz w:val="21"/>
                <w:szCs w:val="21"/>
                <w:highlight w:val="none"/>
              </w:rPr>
              <w:fldChar w:fldCharType="end"/>
            </w:r>
          </w:p>
        </w:tc>
      </w:tr>
      <w:tr w14:paraId="43C75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57" w:type="dxa"/>
            <w:bottom w:w="15" w:type="dxa"/>
            <w:right w:w="57" w:type="dxa"/>
          </w:tblCellMar>
        </w:tblPrEx>
        <w:trPr>
          <w:trHeight w:val="567" w:hRule="atLeast"/>
          <w:jc w:val="center"/>
        </w:trPr>
        <w:tc>
          <w:tcPr>
            <w:tcW w:w="706" w:type="dxa"/>
            <w:vAlign w:val="center"/>
          </w:tcPr>
          <w:p w14:paraId="680476E0">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lang w:eastAsia="zh-CN"/>
              </w:rPr>
            </w:pPr>
            <w:r>
              <w:rPr>
                <w:rFonts w:hint="eastAsia" w:ascii="仿宋_GB2312" w:hAnsi="仿宋_GB2312" w:eastAsia="仿宋_GB2312" w:cs="仿宋_GB2312"/>
                <w:b w:val="0"/>
                <w:bCs w:val="0"/>
                <w:i w:val="0"/>
                <w:iCs w:val="0"/>
                <w:color w:val="000000"/>
                <w:kern w:val="0"/>
                <w:sz w:val="21"/>
                <w:szCs w:val="21"/>
                <w:highlight w:val="none"/>
              </w:rPr>
              <w:t>L-00</w:t>
            </w:r>
            <w:r>
              <w:rPr>
                <w:rFonts w:hint="eastAsia" w:ascii="仿宋_GB2312" w:hAnsi="仿宋_GB2312" w:eastAsia="仿宋_GB2312" w:cs="仿宋_GB2312"/>
                <w:b w:val="0"/>
                <w:bCs w:val="0"/>
                <w:i w:val="0"/>
                <w:iCs w:val="0"/>
                <w:color w:val="000000"/>
                <w:kern w:val="0"/>
                <w:sz w:val="21"/>
                <w:szCs w:val="21"/>
                <w:highlight w:val="none"/>
                <w:lang w:val="en-US" w:eastAsia="zh-CN"/>
              </w:rPr>
              <w:t>3</w:t>
            </w:r>
          </w:p>
        </w:tc>
        <w:tc>
          <w:tcPr>
            <w:tcW w:w="824" w:type="dxa"/>
            <w:vAlign w:val="center"/>
          </w:tcPr>
          <w:p w14:paraId="3378FFD8">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p>
          <w:p w14:paraId="77343D65">
            <w:pPr>
              <w:pStyle w:val="2"/>
              <w:ind w:left="0" w:leftChars="0" w:firstLine="0" w:firstLineChars="0"/>
              <w:rPr>
                <w:rFonts w:hint="eastAsia"/>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科研助理5（</w:t>
            </w:r>
            <w:r>
              <w:rPr>
                <w:rFonts w:hint="eastAsia" w:ascii="仿宋_GB2312" w:hAnsi="仿宋_GB2312" w:eastAsia="仿宋_GB2312" w:cs="仿宋_GB2312"/>
                <w:b w:val="0"/>
                <w:bCs w:val="0"/>
                <w:i w:val="0"/>
                <w:iCs w:val="0"/>
                <w:color w:val="000000"/>
                <w:kern w:val="0"/>
                <w:sz w:val="21"/>
                <w:szCs w:val="21"/>
                <w:highlight w:val="none"/>
              </w:rPr>
              <w:t>知识产权经理</w:t>
            </w:r>
            <w:r>
              <w:rPr>
                <w:rFonts w:hint="eastAsia" w:ascii="仿宋_GB2312" w:hAnsi="仿宋_GB2312" w:eastAsia="仿宋_GB2312" w:cs="仿宋_GB2312"/>
                <w:b w:val="0"/>
                <w:bCs w:val="0"/>
                <w:i w:val="0"/>
                <w:iCs w:val="0"/>
                <w:color w:val="000000"/>
                <w:kern w:val="0"/>
                <w:sz w:val="21"/>
                <w:szCs w:val="21"/>
                <w:highlight w:val="none"/>
                <w:lang w:val="en-US" w:eastAsia="zh-CN"/>
              </w:rPr>
              <w:t>）</w:t>
            </w:r>
          </w:p>
        </w:tc>
        <w:tc>
          <w:tcPr>
            <w:tcW w:w="652" w:type="dxa"/>
            <w:vAlign w:val="center"/>
          </w:tcPr>
          <w:p w14:paraId="3F32FF12">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1</w:t>
            </w:r>
          </w:p>
        </w:tc>
        <w:tc>
          <w:tcPr>
            <w:tcW w:w="855" w:type="dxa"/>
            <w:vAlign w:val="center"/>
          </w:tcPr>
          <w:p w14:paraId="50406EEF">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硕士研究生及以上</w:t>
            </w:r>
          </w:p>
        </w:tc>
        <w:tc>
          <w:tcPr>
            <w:tcW w:w="4015" w:type="dxa"/>
            <w:vAlign w:val="center"/>
          </w:tcPr>
          <w:p w14:paraId="52D14568">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1.</w:t>
            </w:r>
            <w:r>
              <w:rPr>
                <w:rFonts w:hint="eastAsia" w:ascii="仿宋_GB2312" w:hAnsi="仿宋_GB2312" w:eastAsia="仿宋_GB2312" w:cs="仿宋_GB2312"/>
                <w:b w:val="0"/>
                <w:bCs w:val="0"/>
                <w:i w:val="0"/>
                <w:iCs w:val="0"/>
                <w:color w:val="000000"/>
                <w:kern w:val="0"/>
                <w:sz w:val="21"/>
                <w:szCs w:val="21"/>
                <w:highlight w:val="none"/>
              </w:rPr>
              <w:t>制定并实施研究院科研项目及技术研发相关的知识产权战略和管理制度。</w:t>
            </w:r>
          </w:p>
          <w:p w14:paraId="02CB9C67">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2.</w:t>
            </w:r>
            <w:r>
              <w:rPr>
                <w:rFonts w:hint="eastAsia" w:ascii="仿宋_GB2312" w:hAnsi="仿宋_GB2312" w:eastAsia="仿宋_GB2312" w:cs="仿宋_GB2312"/>
                <w:b w:val="0"/>
                <w:bCs w:val="0"/>
                <w:i w:val="0"/>
                <w:iCs w:val="0"/>
                <w:color w:val="000000"/>
                <w:kern w:val="0"/>
                <w:sz w:val="21"/>
                <w:szCs w:val="21"/>
                <w:highlight w:val="none"/>
              </w:rPr>
              <w:t>负责专利全生命周期管理，包括技术交底书收集、现有技术检索、专利撰写协调、申请提交、审查意见答复协调、专利维护及专利组合管理。</w:t>
            </w:r>
          </w:p>
          <w:p w14:paraId="377DC183">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3.</w:t>
            </w:r>
            <w:r>
              <w:rPr>
                <w:rFonts w:hint="eastAsia" w:ascii="仿宋_GB2312" w:hAnsi="仿宋_GB2312" w:eastAsia="仿宋_GB2312" w:cs="仿宋_GB2312"/>
                <w:b w:val="0"/>
                <w:bCs w:val="0"/>
                <w:i w:val="0"/>
                <w:iCs w:val="0"/>
                <w:color w:val="000000"/>
                <w:kern w:val="0"/>
                <w:sz w:val="21"/>
                <w:szCs w:val="21"/>
                <w:highlight w:val="none"/>
              </w:rPr>
              <w:t>统筹中国发明专利、实用新型专利、外观设计专利及通过《专利合作条约》（PCT）途径提交的国际专利申请。</w:t>
            </w:r>
          </w:p>
          <w:p w14:paraId="6EB50764">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4.</w:t>
            </w:r>
            <w:r>
              <w:rPr>
                <w:rFonts w:hint="eastAsia" w:ascii="仿宋_GB2312" w:hAnsi="仿宋_GB2312" w:eastAsia="仿宋_GB2312" w:cs="仿宋_GB2312"/>
                <w:b w:val="0"/>
                <w:bCs w:val="0"/>
                <w:i w:val="0"/>
                <w:iCs w:val="0"/>
                <w:color w:val="000000"/>
                <w:kern w:val="0"/>
                <w:sz w:val="21"/>
                <w:szCs w:val="21"/>
                <w:highlight w:val="none"/>
              </w:rPr>
              <w:t>开展专利布局分析、查新检索、竞争对手专利监测及自由实施（FTO）分析，并与专业机构协作。</w:t>
            </w:r>
          </w:p>
          <w:p w14:paraId="7AA2C5CF">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5.</w:t>
            </w:r>
            <w:r>
              <w:rPr>
                <w:rFonts w:hint="eastAsia" w:ascii="仿宋_GB2312" w:hAnsi="仿宋_GB2312" w:eastAsia="仿宋_GB2312" w:cs="仿宋_GB2312"/>
                <w:b w:val="0"/>
                <w:bCs w:val="0"/>
                <w:i w:val="0"/>
                <w:iCs w:val="0"/>
                <w:color w:val="000000"/>
                <w:kern w:val="0"/>
                <w:sz w:val="21"/>
                <w:szCs w:val="21"/>
                <w:highlight w:val="none"/>
              </w:rPr>
              <w:t>协调科研人员、专利代理机构、法律顾问及企业合作方之间的知识产权事务。</w:t>
            </w:r>
          </w:p>
          <w:p w14:paraId="4AEA7E28">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6.</w:t>
            </w:r>
            <w:r>
              <w:rPr>
                <w:rFonts w:hint="eastAsia" w:ascii="仿宋_GB2312" w:hAnsi="仿宋_GB2312" w:eastAsia="仿宋_GB2312" w:cs="仿宋_GB2312"/>
                <w:b w:val="0"/>
                <w:bCs w:val="0"/>
                <w:i w:val="0"/>
                <w:iCs w:val="0"/>
                <w:color w:val="000000"/>
                <w:kern w:val="0"/>
                <w:sz w:val="21"/>
                <w:szCs w:val="21"/>
                <w:highlight w:val="none"/>
              </w:rPr>
              <w:t>建立和维护知识产权档案、申请期限管理体系、经费台账及专利数据库。</w:t>
            </w:r>
          </w:p>
          <w:p w14:paraId="516A7CB2">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7.</w:t>
            </w:r>
            <w:r>
              <w:rPr>
                <w:rFonts w:hint="eastAsia" w:ascii="仿宋_GB2312" w:hAnsi="仿宋_GB2312" w:eastAsia="仿宋_GB2312" w:cs="仿宋_GB2312"/>
                <w:b w:val="0"/>
                <w:bCs w:val="0"/>
                <w:i w:val="0"/>
                <w:iCs w:val="0"/>
                <w:color w:val="000000"/>
                <w:kern w:val="0"/>
                <w:sz w:val="21"/>
                <w:szCs w:val="21"/>
                <w:highlight w:val="none"/>
              </w:rPr>
              <w:t>支持科研项目申报、技术许可、合作协议、技术转移及成果转化工作。</w:t>
            </w:r>
          </w:p>
        </w:tc>
        <w:tc>
          <w:tcPr>
            <w:tcW w:w="4005" w:type="dxa"/>
            <w:vAlign w:val="center"/>
          </w:tcPr>
          <w:p w14:paraId="1C22CEC2">
            <w:pPr>
              <w:widowControl w:val="0"/>
              <w:adjustRightInd/>
              <w:snapToGrid/>
              <w:spacing w:before="0" w:after="0" w:line="240" w:lineRule="auto"/>
              <w:ind w:left="0" w:right="0" w:firstLine="0"/>
              <w:jc w:val="both"/>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1.专业不限。</w:t>
            </w:r>
          </w:p>
          <w:p w14:paraId="321D9B87">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lang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2.</w:t>
            </w:r>
            <w:r>
              <w:rPr>
                <w:rFonts w:hint="eastAsia" w:ascii="仿宋_GB2312" w:hAnsi="仿宋_GB2312" w:eastAsia="仿宋_GB2312" w:cs="仿宋_GB2312"/>
                <w:b w:val="0"/>
                <w:bCs w:val="0"/>
                <w:i w:val="0"/>
                <w:iCs w:val="0"/>
                <w:color w:val="000000"/>
                <w:kern w:val="0"/>
                <w:sz w:val="21"/>
                <w:szCs w:val="21"/>
                <w:highlight w:val="none"/>
              </w:rPr>
              <w:t>年龄为1996年1月1日以后出生，优秀者年龄条件可适当放宽</w:t>
            </w:r>
            <w:r>
              <w:rPr>
                <w:rFonts w:hint="eastAsia" w:ascii="仿宋_GB2312" w:hAnsi="仿宋_GB2312" w:eastAsia="仿宋_GB2312" w:cs="仿宋_GB2312"/>
                <w:b w:val="0"/>
                <w:bCs w:val="0"/>
                <w:i w:val="0"/>
                <w:iCs w:val="0"/>
                <w:color w:val="000000"/>
                <w:kern w:val="0"/>
                <w:sz w:val="21"/>
                <w:szCs w:val="21"/>
                <w:highlight w:val="none"/>
                <w:lang w:val="en-US" w:eastAsia="zh-CN"/>
              </w:rPr>
              <w:t>至1991年</w:t>
            </w:r>
            <w:r>
              <w:rPr>
                <w:rFonts w:hint="eastAsia" w:ascii="仿宋_GB2312" w:hAnsi="仿宋_GB2312" w:eastAsia="仿宋_GB2312" w:cs="仿宋_GB2312"/>
                <w:b w:val="0"/>
                <w:bCs w:val="0"/>
                <w:i w:val="0"/>
                <w:iCs w:val="0"/>
                <w:color w:val="000000"/>
                <w:kern w:val="0"/>
                <w:sz w:val="21"/>
                <w:szCs w:val="21"/>
                <w:highlight w:val="none"/>
              </w:rPr>
              <w:t>1月1日以后出生</w:t>
            </w:r>
            <w:r>
              <w:rPr>
                <w:rFonts w:hint="eastAsia" w:ascii="仿宋_GB2312" w:hAnsi="仿宋_GB2312" w:eastAsia="仿宋_GB2312" w:cs="仿宋_GB2312"/>
                <w:b w:val="0"/>
                <w:bCs w:val="0"/>
                <w:i w:val="0"/>
                <w:iCs w:val="0"/>
                <w:color w:val="000000"/>
                <w:kern w:val="0"/>
                <w:sz w:val="21"/>
                <w:szCs w:val="21"/>
                <w:highlight w:val="none"/>
                <w:lang w:eastAsia="zh-CN"/>
              </w:rPr>
              <w:t>。</w:t>
            </w:r>
          </w:p>
          <w:p w14:paraId="26A88173">
            <w:pPr>
              <w:widowControl w:val="0"/>
              <w:adjustRightInd/>
              <w:snapToGrid/>
              <w:spacing w:before="0" w:after="0" w:line="240" w:lineRule="auto"/>
              <w:ind w:left="0" w:right="0" w:firstLine="0"/>
              <w:jc w:val="both"/>
              <w:rPr>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3.以下要求至少满足两项：①</w:t>
            </w:r>
            <w:r>
              <w:rPr>
                <w:rFonts w:hint="eastAsia" w:ascii="仿宋_GB2312" w:hAnsi="仿宋_GB2312" w:eastAsia="仿宋_GB2312" w:cs="仿宋_GB2312"/>
                <w:b w:val="0"/>
                <w:bCs w:val="0"/>
                <w:i w:val="0"/>
                <w:iCs w:val="0"/>
                <w:color w:val="000000"/>
                <w:kern w:val="0"/>
                <w:sz w:val="21"/>
                <w:szCs w:val="21"/>
                <w:highlight w:val="none"/>
              </w:rPr>
              <w:t>具有专利管理、专利申请协调、技术转移或知识产权事务管理经验</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lang w:val="en-US" w:eastAsia="zh-CN"/>
              </w:rPr>
              <w:t>②</w:t>
            </w:r>
            <w:r>
              <w:rPr>
                <w:rFonts w:hint="eastAsia" w:ascii="仿宋_GB2312" w:hAnsi="仿宋_GB2312" w:eastAsia="仿宋_GB2312" w:cs="仿宋_GB2312"/>
                <w:b w:val="0"/>
                <w:bCs w:val="0"/>
                <w:i w:val="0"/>
                <w:iCs w:val="0"/>
                <w:color w:val="000000"/>
                <w:kern w:val="0"/>
                <w:sz w:val="21"/>
                <w:szCs w:val="21"/>
                <w:highlight w:val="none"/>
              </w:rPr>
              <w:t>熟悉中国专利申请流程，具有中国专利申请实际管理经验</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lang w:val="en-US" w:eastAsia="zh-CN"/>
              </w:rPr>
              <w:t>③</w:t>
            </w:r>
            <w:r>
              <w:rPr>
                <w:rFonts w:hint="eastAsia" w:ascii="仿宋_GB2312" w:hAnsi="仿宋_GB2312" w:eastAsia="仿宋_GB2312" w:cs="仿宋_GB2312"/>
                <w:b w:val="0"/>
                <w:bCs w:val="0"/>
                <w:i w:val="0"/>
                <w:iCs w:val="0"/>
                <w:color w:val="000000"/>
                <w:kern w:val="0"/>
                <w:sz w:val="21"/>
                <w:szCs w:val="21"/>
                <w:highlight w:val="none"/>
              </w:rPr>
              <w:t>熟悉 PCT 国际专利申请及海外专利申请流程</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lang w:val="en-US" w:eastAsia="zh-CN"/>
              </w:rPr>
              <w:t>④</w:t>
            </w:r>
            <w:r>
              <w:rPr>
                <w:rFonts w:hint="eastAsia" w:ascii="仿宋_GB2312" w:hAnsi="仿宋_GB2312" w:eastAsia="仿宋_GB2312" w:cs="仿宋_GB2312"/>
                <w:b w:val="0"/>
                <w:bCs w:val="0"/>
                <w:i w:val="0"/>
                <w:iCs w:val="0"/>
                <w:color w:val="000000"/>
                <w:kern w:val="0"/>
                <w:sz w:val="21"/>
                <w:szCs w:val="21"/>
                <w:highlight w:val="none"/>
              </w:rPr>
              <w:t>具有光学、光子学、医疗器械、半导体或纳米技术相关背景</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lang w:val="en-US" w:eastAsia="zh-CN"/>
              </w:rPr>
              <w:t>⑤</w:t>
            </w:r>
            <w:r>
              <w:rPr>
                <w:rFonts w:hint="eastAsia" w:ascii="仿宋_GB2312" w:hAnsi="仿宋_GB2312" w:eastAsia="仿宋_GB2312" w:cs="仿宋_GB2312"/>
                <w:b w:val="0"/>
                <w:bCs w:val="0"/>
                <w:i w:val="0"/>
                <w:iCs w:val="0"/>
                <w:color w:val="000000"/>
                <w:kern w:val="0"/>
                <w:sz w:val="21"/>
                <w:szCs w:val="21"/>
                <w:highlight w:val="none"/>
              </w:rPr>
              <w:t>具有专利代理师资格或相关法律职业资格</w:t>
            </w:r>
            <w:r>
              <w:rPr>
                <w:rFonts w:hint="eastAsia" w:ascii="仿宋_GB2312" w:hAnsi="仿宋_GB2312" w:eastAsia="仿宋_GB2312" w:cs="仿宋_GB2312"/>
                <w:b w:val="0"/>
                <w:bCs w:val="0"/>
                <w:i w:val="0"/>
                <w:iCs w:val="0"/>
                <w:color w:val="000000"/>
                <w:kern w:val="0"/>
                <w:sz w:val="21"/>
                <w:szCs w:val="21"/>
                <w:highlight w:val="none"/>
                <w:lang w:eastAsia="zh-CN"/>
              </w:rPr>
              <w:t>。</w:t>
            </w:r>
          </w:p>
          <w:p w14:paraId="20195C40">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p>
        </w:tc>
        <w:tc>
          <w:tcPr>
            <w:tcW w:w="2123" w:type="dxa"/>
            <w:vAlign w:val="center"/>
          </w:tcPr>
          <w:p w14:paraId="2AC476FA">
            <w:pPr>
              <w:widowControl w:val="0"/>
              <w:adjustRightInd/>
              <w:snapToGrid/>
              <w:spacing w:before="0" w:after="0" w:line="240" w:lineRule="auto"/>
              <w:ind w:left="0" w:right="0" w:firstLine="0"/>
              <w:jc w:val="both"/>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rPr>
              <w:t>联系方式：</w:t>
            </w:r>
            <w:r>
              <w:rPr>
                <w:rFonts w:hint="eastAsia" w:ascii="仿宋_GB2312" w:hAnsi="仿宋_GB2312" w:eastAsia="仿宋_GB2312" w:cs="仿宋_GB2312"/>
                <w:b w:val="0"/>
                <w:bCs w:val="0"/>
                <w:i w:val="0"/>
                <w:iCs w:val="0"/>
                <w:color w:val="000000"/>
                <w:kern w:val="0"/>
                <w:sz w:val="21"/>
                <w:szCs w:val="21"/>
                <w:highlight w:val="none"/>
                <w:lang w:val="en-US" w:eastAsia="zh-CN"/>
              </w:rPr>
              <w:t>13903866160</w:t>
            </w:r>
          </w:p>
          <w:p w14:paraId="0AD39BAB">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联系邮箱</w:t>
            </w:r>
            <w:r>
              <w:rPr>
                <w:rFonts w:hint="eastAsia" w:ascii="仿宋_GB2312" w:hAnsi="仿宋_GB2312" w:eastAsia="仿宋_GB2312" w:cs="仿宋_GB2312"/>
                <w:b w:val="0"/>
                <w:bCs w:val="0"/>
                <w:i w:val="0"/>
                <w:iCs w:val="0"/>
                <w:color w:val="000000"/>
                <w:kern w:val="0"/>
                <w:sz w:val="21"/>
                <w:szCs w:val="21"/>
                <w:highlight w:val="none"/>
                <w:lang w:val="en-US" w:eastAsia="zh-CN"/>
              </w:rPr>
              <w:t>1</w:t>
            </w:r>
            <w:r>
              <w:rPr>
                <w:rFonts w:hint="eastAsia" w:ascii="仿宋_GB2312" w:hAnsi="仿宋_GB2312" w:eastAsia="仿宋_GB2312" w:cs="仿宋_GB2312"/>
                <w:b w:val="0"/>
                <w:bCs w:val="0"/>
                <w:i w:val="0"/>
                <w:iCs w:val="0"/>
                <w:color w:val="000000"/>
                <w:kern w:val="0"/>
                <w:sz w:val="21"/>
                <w:szCs w:val="21"/>
                <w:highlight w:val="none"/>
              </w:rPr>
              <w:t>：</w:t>
            </w:r>
            <w:r>
              <w:rPr>
                <w:rFonts w:hint="eastAsia" w:ascii="仿宋_GB2312" w:hAnsi="仿宋_GB2312" w:eastAsia="仿宋_GB2312" w:cs="仿宋_GB2312"/>
                <w:b w:val="0"/>
                <w:bCs w:val="0"/>
                <w:i w:val="0"/>
                <w:iCs w:val="0"/>
                <w:color w:val="000000"/>
                <w:kern w:val="0"/>
                <w:sz w:val="21"/>
                <w:szCs w:val="21"/>
                <w:highlight w:val="none"/>
              </w:rPr>
              <w:fldChar w:fldCharType="begin"/>
            </w:r>
            <w:r>
              <w:rPr>
                <w:rFonts w:hint="eastAsia" w:ascii="仿宋_GB2312" w:hAnsi="仿宋_GB2312" w:eastAsia="仿宋_GB2312" w:cs="仿宋_GB2312"/>
                <w:b w:val="0"/>
                <w:bCs w:val="0"/>
                <w:i w:val="0"/>
                <w:iCs w:val="0"/>
                <w:color w:val="000000"/>
                <w:kern w:val="0"/>
                <w:sz w:val="21"/>
                <w:szCs w:val="21"/>
                <w:highlight w:val="none"/>
              </w:rPr>
              <w:instrText xml:space="preserve"> HYPERLINK "mailto:hnsykyjs@163.com" </w:instrText>
            </w:r>
            <w:r>
              <w:rPr>
                <w:rFonts w:hint="eastAsia" w:ascii="仿宋_GB2312" w:hAnsi="仿宋_GB2312" w:eastAsia="仿宋_GB2312" w:cs="仿宋_GB2312"/>
                <w:b w:val="0"/>
                <w:bCs w:val="0"/>
                <w:i w:val="0"/>
                <w:iCs w:val="0"/>
                <w:color w:val="000000"/>
                <w:kern w:val="0"/>
                <w:sz w:val="21"/>
                <w:szCs w:val="21"/>
                <w:highlight w:val="none"/>
              </w:rPr>
              <w:fldChar w:fldCharType="separate"/>
            </w:r>
            <w:r>
              <w:rPr>
                <w:rFonts w:hint="eastAsia" w:ascii="仿宋_GB2312" w:hAnsi="仿宋_GB2312" w:eastAsia="仿宋_GB2312" w:cs="仿宋_GB2312"/>
                <w:b w:val="0"/>
                <w:bCs w:val="0"/>
                <w:i w:val="0"/>
                <w:iCs w:val="0"/>
                <w:color w:val="000000"/>
                <w:kern w:val="0"/>
                <w:sz w:val="21"/>
                <w:szCs w:val="21"/>
                <w:highlight w:val="none"/>
              </w:rPr>
              <w:t>hnsykyjs@163.com</w:t>
            </w:r>
            <w:r>
              <w:rPr>
                <w:rFonts w:hint="eastAsia" w:ascii="仿宋_GB2312" w:hAnsi="仿宋_GB2312" w:eastAsia="仿宋_GB2312" w:cs="仿宋_GB2312"/>
                <w:b w:val="0"/>
                <w:bCs w:val="0"/>
                <w:i w:val="0"/>
                <w:iCs w:val="0"/>
                <w:color w:val="000000"/>
                <w:kern w:val="0"/>
                <w:sz w:val="21"/>
                <w:szCs w:val="21"/>
                <w:highlight w:val="none"/>
              </w:rPr>
              <w:fldChar w:fldCharType="end"/>
            </w:r>
          </w:p>
          <w:p w14:paraId="4702B1A3">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联系邮箱</w:t>
            </w:r>
            <w:r>
              <w:rPr>
                <w:rFonts w:hint="eastAsia" w:ascii="仿宋_GB2312" w:hAnsi="仿宋_GB2312" w:eastAsia="仿宋_GB2312" w:cs="仿宋_GB2312"/>
                <w:b w:val="0"/>
                <w:bCs w:val="0"/>
                <w:i w:val="0"/>
                <w:iCs w:val="0"/>
                <w:color w:val="000000"/>
                <w:kern w:val="0"/>
                <w:sz w:val="21"/>
                <w:szCs w:val="21"/>
                <w:highlight w:val="none"/>
                <w:lang w:val="en-US" w:eastAsia="zh-CN"/>
              </w:rPr>
              <w:t>2</w:t>
            </w:r>
            <w:r>
              <w:rPr>
                <w:rFonts w:hint="eastAsia" w:ascii="仿宋_GB2312" w:hAnsi="仿宋_GB2312" w:eastAsia="仿宋_GB2312" w:cs="仿宋_GB2312"/>
                <w:b w:val="0"/>
                <w:bCs w:val="0"/>
                <w:i w:val="0"/>
                <w:iCs w:val="0"/>
                <w:color w:val="000000"/>
                <w:kern w:val="0"/>
                <w:sz w:val="21"/>
                <w:szCs w:val="21"/>
                <w:highlight w:val="none"/>
              </w:rPr>
              <w:t>：</w:t>
            </w:r>
            <w:r>
              <w:rPr>
                <w:rFonts w:hint="eastAsia" w:ascii="仿宋_GB2312" w:hAnsi="仿宋_GB2312" w:eastAsia="仿宋_GB2312" w:cs="仿宋_GB2312"/>
                <w:b w:val="0"/>
                <w:bCs w:val="0"/>
                <w:i w:val="0"/>
                <w:iCs w:val="0"/>
                <w:color w:val="000000"/>
                <w:kern w:val="0"/>
                <w:sz w:val="21"/>
                <w:szCs w:val="21"/>
                <w:highlight w:val="none"/>
              </w:rPr>
              <w:fldChar w:fldCharType="begin"/>
            </w:r>
            <w:r>
              <w:rPr>
                <w:rFonts w:hint="eastAsia" w:ascii="仿宋_GB2312" w:hAnsi="仿宋_GB2312" w:eastAsia="仿宋_GB2312" w:cs="仿宋_GB2312"/>
                <w:b w:val="0"/>
                <w:bCs w:val="0"/>
                <w:i w:val="0"/>
                <w:iCs w:val="0"/>
                <w:color w:val="000000"/>
                <w:kern w:val="0"/>
                <w:sz w:val="21"/>
                <w:szCs w:val="21"/>
                <w:highlight w:val="none"/>
              </w:rPr>
              <w:instrText xml:space="preserve">HYPERLINK "file:///C:\\Users\\mojtaba\\Desktop\\contract\\after%20HR%20revise\\Mojtaba@bit.edu.cn"</w:instrText>
            </w:r>
            <w:r>
              <w:rPr>
                <w:rFonts w:hint="eastAsia" w:ascii="仿宋_GB2312" w:hAnsi="仿宋_GB2312" w:eastAsia="仿宋_GB2312" w:cs="仿宋_GB2312"/>
                <w:b w:val="0"/>
                <w:bCs w:val="0"/>
                <w:i w:val="0"/>
                <w:iCs w:val="0"/>
                <w:color w:val="000000"/>
                <w:kern w:val="0"/>
                <w:sz w:val="21"/>
                <w:szCs w:val="21"/>
                <w:highlight w:val="none"/>
              </w:rPr>
              <w:fldChar w:fldCharType="separate"/>
            </w:r>
            <w:r>
              <w:rPr>
                <w:rFonts w:hint="eastAsia" w:ascii="仿宋_GB2312" w:hAnsi="仿宋_GB2312" w:eastAsia="仿宋_GB2312" w:cs="仿宋_GB2312"/>
                <w:b w:val="0"/>
                <w:bCs w:val="0"/>
                <w:i w:val="0"/>
                <w:iCs w:val="0"/>
                <w:color w:val="000000"/>
                <w:kern w:val="0"/>
                <w:sz w:val="21"/>
                <w:szCs w:val="21"/>
                <w:highlight w:val="none"/>
              </w:rPr>
              <w:t>Mojtaba@bit.edu.cn</w:t>
            </w:r>
            <w:r>
              <w:rPr>
                <w:rFonts w:hint="eastAsia" w:ascii="仿宋_GB2312" w:hAnsi="仿宋_GB2312" w:eastAsia="仿宋_GB2312" w:cs="仿宋_GB2312"/>
                <w:b w:val="0"/>
                <w:bCs w:val="0"/>
                <w:i w:val="0"/>
                <w:iCs w:val="0"/>
                <w:color w:val="000000"/>
                <w:kern w:val="0"/>
                <w:sz w:val="21"/>
                <w:szCs w:val="21"/>
                <w:highlight w:val="none"/>
              </w:rPr>
              <w:fldChar w:fldCharType="end"/>
            </w:r>
          </w:p>
        </w:tc>
      </w:tr>
      <w:tr w14:paraId="55AF9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57" w:type="dxa"/>
            <w:bottom w:w="15" w:type="dxa"/>
            <w:right w:w="57" w:type="dxa"/>
          </w:tblCellMar>
        </w:tblPrEx>
        <w:trPr>
          <w:trHeight w:val="567" w:hRule="atLeast"/>
          <w:jc w:val="center"/>
        </w:trPr>
        <w:tc>
          <w:tcPr>
            <w:tcW w:w="706" w:type="dxa"/>
            <w:vAlign w:val="center"/>
          </w:tcPr>
          <w:p w14:paraId="103B5058">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lang w:eastAsia="zh-CN"/>
              </w:rPr>
            </w:pPr>
            <w:r>
              <w:rPr>
                <w:rFonts w:hint="eastAsia" w:ascii="仿宋_GB2312" w:hAnsi="仿宋_GB2312" w:eastAsia="仿宋_GB2312" w:cs="仿宋_GB2312"/>
                <w:b w:val="0"/>
                <w:bCs w:val="0"/>
                <w:i w:val="0"/>
                <w:iCs w:val="0"/>
                <w:color w:val="000000"/>
                <w:kern w:val="0"/>
                <w:sz w:val="21"/>
                <w:szCs w:val="21"/>
                <w:highlight w:val="none"/>
              </w:rPr>
              <w:t>L-00</w:t>
            </w:r>
            <w:r>
              <w:rPr>
                <w:rFonts w:hint="eastAsia" w:ascii="仿宋_GB2312" w:hAnsi="仿宋_GB2312" w:eastAsia="仿宋_GB2312" w:cs="仿宋_GB2312"/>
                <w:b w:val="0"/>
                <w:bCs w:val="0"/>
                <w:i w:val="0"/>
                <w:iCs w:val="0"/>
                <w:color w:val="000000"/>
                <w:kern w:val="0"/>
                <w:sz w:val="21"/>
                <w:szCs w:val="21"/>
                <w:highlight w:val="none"/>
                <w:lang w:val="en-US" w:eastAsia="zh-CN"/>
              </w:rPr>
              <w:t>4</w:t>
            </w:r>
          </w:p>
        </w:tc>
        <w:tc>
          <w:tcPr>
            <w:tcW w:w="824" w:type="dxa"/>
            <w:vAlign w:val="center"/>
          </w:tcPr>
          <w:p w14:paraId="5352682F">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科研助理8（</w:t>
            </w:r>
            <w:r>
              <w:rPr>
                <w:rFonts w:hint="eastAsia" w:ascii="仿宋_GB2312" w:hAnsi="仿宋_GB2312" w:eastAsia="仿宋_GB2312" w:cs="仿宋_GB2312"/>
                <w:b w:val="0"/>
                <w:bCs w:val="0"/>
                <w:i w:val="0"/>
                <w:iCs w:val="0"/>
                <w:color w:val="000000"/>
                <w:kern w:val="0"/>
                <w:sz w:val="21"/>
                <w:szCs w:val="21"/>
                <w:highlight w:val="none"/>
              </w:rPr>
              <w:t>光学设计工程师</w:t>
            </w:r>
            <w:r>
              <w:rPr>
                <w:rFonts w:hint="eastAsia" w:ascii="仿宋_GB2312" w:hAnsi="仿宋_GB2312" w:eastAsia="仿宋_GB2312" w:cs="仿宋_GB2312"/>
                <w:b w:val="0"/>
                <w:bCs w:val="0"/>
                <w:i w:val="0"/>
                <w:iCs w:val="0"/>
                <w:color w:val="000000"/>
                <w:kern w:val="0"/>
                <w:sz w:val="21"/>
                <w:szCs w:val="21"/>
                <w:highlight w:val="none"/>
                <w:lang w:val="en-US" w:eastAsia="zh-CN"/>
              </w:rPr>
              <w:t>-</w:t>
            </w:r>
            <w:r>
              <w:rPr>
                <w:rFonts w:hint="eastAsia" w:ascii="仿宋_GB2312" w:hAnsi="仿宋_GB2312" w:eastAsia="仿宋_GB2312" w:cs="仿宋_GB2312"/>
                <w:b w:val="0"/>
                <w:bCs w:val="0"/>
                <w:i w:val="0"/>
                <w:iCs w:val="0"/>
                <w:color w:val="000000"/>
                <w:kern w:val="0"/>
                <w:sz w:val="21"/>
                <w:szCs w:val="21"/>
                <w:highlight w:val="none"/>
              </w:rPr>
              <w:t>金属透镜与液晶透镜方向）</w:t>
            </w:r>
          </w:p>
        </w:tc>
        <w:tc>
          <w:tcPr>
            <w:tcW w:w="652" w:type="dxa"/>
            <w:vAlign w:val="center"/>
          </w:tcPr>
          <w:p w14:paraId="30AE648E">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lang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1</w:t>
            </w:r>
          </w:p>
        </w:tc>
        <w:tc>
          <w:tcPr>
            <w:tcW w:w="855" w:type="dxa"/>
            <w:vAlign w:val="center"/>
          </w:tcPr>
          <w:p w14:paraId="7102480E">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硕士研究生及以上</w:t>
            </w:r>
          </w:p>
        </w:tc>
        <w:tc>
          <w:tcPr>
            <w:tcW w:w="4015" w:type="dxa"/>
            <w:vAlign w:val="center"/>
          </w:tcPr>
          <w:p w14:paraId="505C04C8">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1.负责金属透镜、超表面、液晶透镜及衍射光学元件的设计、仿真、优化与性能验证。</w:t>
            </w:r>
          </w:p>
          <w:p w14:paraId="37D38DBF">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2.使用 Lumerical FDTD、RCWA、COMSOL、Zemax 等软件开展电磁场仿真和光学系统设计。</w:t>
            </w:r>
          </w:p>
          <w:p w14:paraId="041086D7">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3.开展金属透镜相位设计、纳米结构单元库构建、光学建模及器件结构设计。</w:t>
            </w:r>
          </w:p>
          <w:p w14:paraId="64D0B8A1">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4.负责液晶透镜相位分布、电极结构及光学配置设计，支持可变焦成像与自适应成像应用。</w:t>
            </w:r>
          </w:p>
          <w:p w14:paraId="434EE5DC">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5.分析焦距、数值孔径、光学效率、像差、MTF、PSF 及成像质量等关键性能指标。</w:t>
            </w:r>
          </w:p>
          <w:p w14:paraId="15D9FA12">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6.与微纳加工及光学测试团队协作，完成器件样品制备、测试及性能验证。</w:t>
            </w:r>
          </w:p>
          <w:p w14:paraId="79733CA9">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7.利用 MATLAB 和 Python 实现设计流程自动化、参数优化及仿真数据处理。</w:t>
            </w:r>
          </w:p>
          <w:p w14:paraId="75E5214B">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8.参与科研论文、专利交底书、技术报告及样机研发工作。</w:t>
            </w:r>
          </w:p>
        </w:tc>
        <w:tc>
          <w:tcPr>
            <w:tcW w:w="4005" w:type="dxa"/>
            <w:vAlign w:val="center"/>
          </w:tcPr>
          <w:p w14:paraId="50AFFD9F">
            <w:pPr>
              <w:widowControl w:val="0"/>
              <w:adjustRightInd/>
              <w:snapToGrid/>
              <w:spacing w:before="0" w:after="0" w:line="240" w:lineRule="auto"/>
              <w:ind w:left="0" w:right="0" w:firstLine="0"/>
              <w:jc w:val="both"/>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1.专业不限。</w:t>
            </w:r>
          </w:p>
          <w:p w14:paraId="3E255BDC">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lang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2.</w:t>
            </w:r>
            <w:r>
              <w:rPr>
                <w:rFonts w:hint="eastAsia" w:ascii="仿宋_GB2312" w:hAnsi="仿宋_GB2312" w:eastAsia="仿宋_GB2312" w:cs="仿宋_GB2312"/>
                <w:b w:val="0"/>
                <w:bCs w:val="0"/>
                <w:i w:val="0"/>
                <w:iCs w:val="0"/>
                <w:color w:val="000000"/>
                <w:kern w:val="0"/>
                <w:sz w:val="21"/>
                <w:szCs w:val="21"/>
                <w:highlight w:val="none"/>
              </w:rPr>
              <w:t>年龄为1996年1月1日以后出生，优秀者年龄条件可适当放宽</w:t>
            </w:r>
            <w:r>
              <w:rPr>
                <w:rFonts w:hint="eastAsia" w:ascii="仿宋_GB2312" w:hAnsi="仿宋_GB2312" w:eastAsia="仿宋_GB2312" w:cs="仿宋_GB2312"/>
                <w:b w:val="0"/>
                <w:bCs w:val="0"/>
                <w:i w:val="0"/>
                <w:iCs w:val="0"/>
                <w:color w:val="000000"/>
                <w:kern w:val="0"/>
                <w:sz w:val="21"/>
                <w:szCs w:val="21"/>
                <w:highlight w:val="none"/>
                <w:lang w:val="en-US" w:eastAsia="zh-CN"/>
              </w:rPr>
              <w:t>至1991年</w:t>
            </w:r>
            <w:r>
              <w:rPr>
                <w:rFonts w:hint="eastAsia" w:ascii="仿宋_GB2312" w:hAnsi="仿宋_GB2312" w:eastAsia="仿宋_GB2312" w:cs="仿宋_GB2312"/>
                <w:b w:val="0"/>
                <w:bCs w:val="0"/>
                <w:i w:val="0"/>
                <w:iCs w:val="0"/>
                <w:color w:val="000000"/>
                <w:kern w:val="0"/>
                <w:sz w:val="21"/>
                <w:szCs w:val="21"/>
                <w:highlight w:val="none"/>
              </w:rPr>
              <w:t>1月1日以后出生</w:t>
            </w:r>
            <w:r>
              <w:rPr>
                <w:rFonts w:hint="eastAsia" w:ascii="仿宋_GB2312" w:hAnsi="仿宋_GB2312" w:eastAsia="仿宋_GB2312" w:cs="仿宋_GB2312"/>
                <w:b w:val="0"/>
                <w:bCs w:val="0"/>
                <w:i w:val="0"/>
                <w:iCs w:val="0"/>
                <w:color w:val="000000"/>
                <w:kern w:val="0"/>
                <w:sz w:val="21"/>
                <w:szCs w:val="21"/>
                <w:highlight w:val="none"/>
                <w:lang w:eastAsia="zh-CN"/>
              </w:rPr>
              <w:t>。</w:t>
            </w:r>
          </w:p>
          <w:p w14:paraId="6BF33E67">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3.以下要求至少满足两项：①</w:t>
            </w:r>
            <w:r>
              <w:rPr>
                <w:rFonts w:hint="eastAsia" w:ascii="仿宋_GB2312" w:hAnsi="仿宋_GB2312" w:eastAsia="仿宋_GB2312" w:cs="仿宋_GB2312"/>
                <w:b w:val="0"/>
                <w:bCs w:val="0"/>
                <w:i w:val="0"/>
                <w:iCs w:val="0"/>
                <w:color w:val="000000"/>
                <w:kern w:val="0"/>
                <w:sz w:val="21"/>
                <w:szCs w:val="21"/>
                <w:highlight w:val="none"/>
              </w:rPr>
              <w:t>具有扎实的波动光学、傅里叶光学、电磁理论及光学设计基础</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lang w:val="en-US" w:eastAsia="zh-CN"/>
              </w:rPr>
              <w:t>②</w:t>
            </w:r>
            <w:r>
              <w:rPr>
                <w:rFonts w:hint="eastAsia" w:ascii="仿宋_GB2312" w:hAnsi="仿宋_GB2312" w:eastAsia="仿宋_GB2312" w:cs="仿宋_GB2312"/>
                <w:b w:val="0"/>
                <w:bCs w:val="0"/>
                <w:i w:val="0"/>
                <w:iCs w:val="0"/>
                <w:color w:val="000000"/>
                <w:kern w:val="0"/>
                <w:sz w:val="21"/>
                <w:szCs w:val="21"/>
                <w:highlight w:val="none"/>
              </w:rPr>
              <w:t>具有金属透镜、超表面、衍射光学、液晶透镜或相关光学器件研发经验</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lang w:val="en-US" w:eastAsia="zh-CN"/>
              </w:rPr>
              <w:t>③</w:t>
            </w:r>
            <w:r>
              <w:rPr>
                <w:rFonts w:hint="eastAsia" w:ascii="仿宋_GB2312" w:hAnsi="仿宋_GB2312" w:eastAsia="仿宋_GB2312" w:cs="仿宋_GB2312"/>
                <w:b w:val="0"/>
                <w:bCs w:val="0"/>
                <w:i w:val="0"/>
                <w:iCs w:val="0"/>
                <w:color w:val="000000"/>
                <w:kern w:val="0"/>
                <w:sz w:val="21"/>
                <w:szCs w:val="21"/>
                <w:highlight w:val="none"/>
              </w:rPr>
              <w:t>熟悉 Zemax、Lumerical FDTD</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rPr>
              <w:t>RCWA、COMSOL、MATLAB和 Python</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lang w:val="en-US" w:eastAsia="zh-CN"/>
              </w:rPr>
              <w:t>④</w:t>
            </w:r>
            <w:r>
              <w:rPr>
                <w:rFonts w:hint="eastAsia" w:ascii="仿宋_GB2312" w:hAnsi="仿宋_GB2312" w:eastAsia="仿宋_GB2312" w:cs="仿宋_GB2312"/>
                <w:b w:val="0"/>
                <w:bCs w:val="0"/>
                <w:i w:val="0"/>
                <w:iCs w:val="0"/>
                <w:color w:val="000000"/>
                <w:kern w:val="0"/>
                <w:sz w:val="21"/>
                <w:szCs w:val="21"/>
                <w:highlight w:val="none"/>
              </w:rPr>
              <w:t>具有微纳加工、光学测试或实验验证经验。</w:t>
            </w:r>
          </w:p>
        </w:tc>
        <w:tc>
          <w:tcPr>
            <w:tcW w:w="2123" w:type="dxa"/>
            <w:vAlign w:val="center"/>
          </w:tcPr>
          <w:p w14:paraId="70B00DAC">
            <w:pPr>
              <w:widowControl w:val="0"/>
              <w:adjustRightInd/>
              <w:snapToGrid/>
              <w:spacing w:before="0" w:after="0" w:line="240" w:lineRule="auto"/>
              <w:ind w:left="0" w:right="0" w:firstLine="0"/>
              <w:jc w:val="both"/>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rPr>
              <w:t>联系方式：</w:t>
            </w:r>
            <w:r>
              <w:rPr>
                <w:rFonts w:hint="eastAsia" w:ascii="仿宋_GB2312" w:hAnsi="仿宋_GB2312" w:eastAsia="仿宋_GB2312" w:cs="仿宋_GB2312"/>
                <w:b w:val="0"/>
                <w:bCs w:val="0"/>
                <w:i w:val="0"/>
                <w:iCs w:val="0"/>
                <w:color w:val="000000"/>
                <w:kern w:val="0"/>
                <w:sz w:val="21"/>
                <w:szCs w:val="21"/>
                <w:highlight w:val="none"/>
                <w:lang w:val="en-US" w:eastAsia="zh-CN"/>
              </w:rPr>
              <w:t>13903866160</w:t>
            </w:r>
          </w:p>
          <w:p w14:paraId="172C41A3">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联系邮箱</w:t>
            </w:r>
            <w:r>
              <w:rPr>
                <w:rFonts w:hint="eastAsia" w:ascii="仿宋_GB2312" w:hAnsi="仿宋_GB2312" w:eastAsia="仿宋_GB2312" w:cs="仿宋_GB2312"/>
                <w:b w:val="0"/>
                <w:bCs w:val="0"/>
                <w:i w:val="0"/>
                <w:iCs w:val="0"/>
                <w:color w:val="000000"/>
                <w:kern w:val="0"/>
                <w:sz w:val="21"/>
                <w:szCs w:val="21"/>
                <w:highlight w:val="none"/>
                <w:lang w:val="en-US" w:eastAsia="zh-CN"/>
              </w:rPr>
              <w:t>1</w:t>
            </w:r>
            <w:r>
              <w:rPr>
                <w:rFonts w:hint="eastAsia" w:ascii="仿宋_GB2312" w:hAnsi="仿宋_GB2312" w:eastAsia="仿宋_GB2312" w:cs="仿宋_GB2312"/>
                <w:b w:val="0"/>
                <w:bCs w:val="0"/>
                <w:i w:val="0"/>
                <w:iCs w:val="0"/>
                <w:color w:val="000000"/>
                <w:kern w:val="0"/>
                <w:sz w:val="21"/>
                <w:szCs w:val="21"/>
                <w:highlight w:val="none"/>
              </w:rPr>
              <w:t>：</w:t>
            </w:r>
            <w:r>
              <w:rPr>
                <w:rFonts w:hint="eastAsia" w:ascii="仿宋_GB2312" w:hAnsi="仿宋_GB2312" w:eastAsia="仿宋_GB2312" w:cs="仿宋_GB2312"/>
                <w:b w:val="0"/>
                <w:bCs w:val="0"/>
                <w:i w:val="0"/>
                <w:iCs w:val="0"/>
                <w:color w:val="000000"/>
                <w:kern w:val="0"/>
                <w:sz w:val="21"/>
                <w:szCs w:val="21"/>
                <w:highlight w:val="none"/>
              </w:rPr>
              <w:fldChar w:fldCharType="begin"/>
            </w:r>
            <w:r>
              <w:rPr>
                <w:rFonts w:hint="eastAsia" w:ascii="仿宋_GB2312" w:hAnsi="仿宋_GB2312" w:eastAsia="仿宋_GB2312" w:cs="仿宋_GB2312"/>
                <w:b w:val="0"/>
                <w:bCs w:val="0"/>
                <w:i w:val="0"/>
                <w:iCs w:val="0"/>
                <w:color w:val="000000"/>
                <w:kern w:val="0"/>
                <w:sz w:val="21"/>
                <w:szCs w:val="21"/>
                <w:highlight w:val="none"/>
              </w:rPr>
              <w:instrText xml:space="preserve"> HYPERLINK "mailto:hnsykyjs@163.com" </w:instrText>
            </w:r>
            <w:r>
              <w:rPr>
                <w:rFonts w:hint="eastAsia" w:ascii="仿宋_GB2312" w:hAnsi="仿宋_GB2312" w:eastAsia="仿宋_GB2312" w:cs="仿宋_GB2312"/>
                <w:b w:val="0"/>
                <w:bCs w:val="0"/>
                <w:i w:val="0"/>
                <w:iCs w:val="0"/>
                <w:color w:val="000000"/>
                <w:kern w:val="0"/>
                <w:sz w:val="21"/>
                <w:szCs w:val="21"/>
                <w:highlight w:val="none"/>
              </w:rPr>
              <w:fldChar w:fldCharType="separate"/>
            </w:r>
            <w:r>
              <w:rPr>
                <w:rFonts w:hint="eastAsia" w:ascii="仿宋_GB2312" w:hAnsi="仿宋_GB2312" w:eastAsia="仿宋_GB2312" w:cs="仿宋_GB2312"/>
                <w:b w:val="0"/>
                <w:bCs w:val="0"/>
                <w:i w:val="0"/>
                <w:iCs w:val="0"/>
                <w:color w:val="000000"/>
                <w:kern w:val="0"/>
                <w:sz w:val="21"/>
                <w:szCs w:val="21"/>
                <w:highlight w:val="none"/>
              </w:rPr>
              <w:t>hnsykyjs@163.com</w:t>
            </w:r>
            <w:r>
              <w:rPr>
                <w:rFonts w:hint="eastAsia" w:ascii="仿宋_GB2312" w:hAnsi="仿宋_GB2312" w:eastAsia="仿宋_GB2312" w:cs="仿宋_GB2312"/>
                <w:b w:val="0"/>
                <w:bCs w:val="0"/>
                <w:i w:val="0"/>
                <w:iCs w:val="0"/>
                <w:color w:val="000000"/>
                <w:kern w:val="0"/>
                <w:sz w:val="21"/>
                <w:szCs w:val="21"/>
                <w:highlight w:val="none"/>
              </w:rPr>
              <w:fldChar w:fldCharType="end"/>
            </w:r>
          </w:p>
          <w:p w14:paraId="0112DEAE">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联系邮箱</w:t>
            </w:r>
            <w:r>
              <w:rPr>
                <w:rFonts w:hint="eastAsia" w:ascii="仿宋_GB2312" w:hAnsi="仿宋_GB2312" w:eastAsia="仿宋_GB2312" w:cs="仿宋_GB2312"/>
                <w:b w:val="0"/>
                <w:bCs w:val="0"/>
                <w:i w:val="0"/>
                <w:iCs w:val="0"/>
                <w:color w:val="000000"/>
                <w:kern w:val="0"/>
                <w:sz w:val="21"/>
                <w:szCs w:val="21"/>
                <w:highlight w:val="none"/>
                <w:lang w:val="en-US" w:eastAsia="zh-CN"/>
              </w:rPr>
              <w:t>2</w:t>
            </w:r>
            <w:r>
              <w:rPr>
                <w:rFonts w:hint="eastAsia" w:ascii="仿宋_GB2312" w:hAnsi="仿宋_GB2312" w:eastAsia="仿宋_GB2312" w:cs="仿宋_GB2312"/>
                <w:b w:val="0"/>
                <w:bCs w:val="0"/>
                <w:i w:val="0"/>
                <w:iCs w:val="0"/>
                <w:color w:val="000000"/>
                <w:kern w:val="0"/>
                <w:sz w:val="21"/>
                <w:szCs w:val="21"/>
                <w:highlight w:val="none"/>
              </w:rPr>
              <w:t>：</w:t>
            </w:r>
            <w:r>
              <w:rPr>
                <w:rFonts w:hint="eastAsia" w:ascii="仿宋_GB2312" w:hAnsi="仿宋_GB2312" w:eastAsia="仿宋_GB2312" w:cs="仿宋_GB2312"/>
                <w:b w:val="0"/>
                <w:bCs w:val="0"/>
                <w:i w:val="0"/>
                <w:iCs w:val="0"/>
                <w:color w:val="000000"/>
                <w:kern w:val="0"/>
                <w:sz w:val="21"/>
                <w:szCs w:val="21"/>
                <w:highlight w:val="none"/>
              </w:rPr>
              <w:fldChar w:fldCharType="begin"/>
            </w:r>
            <w:r>
              <w:rPr>
                <w:rFonts w:hint="eastAsia" w:ascii="仿宋_GB2312" w:hAnsi="仿宋_GB2312" w:eastAsia="仿宋_GB2312" w:cs="仿宋_GB2312"/>
                <w:b w:val="0"/>
                <w:bCs w:val="0"/>
                <w:i w:val="0"/>
                <w:iCs w:val="0"/>
                <w:color w:val="000000"/>
                <w:kern w:val="0"/>
                <w:sz w:val="21"/>
                <w:szCs w:val="21"/>
                <w:highlight w:val="none"/>
              </w:rPr>
              <w:instrText xml:space="preserve">HYPERLINK "file:///C:\\Users\\mojtaba\\Desktop\\contract\\after%20HR%20revise\\Mojtaba@bit.edu.cn"</w:instrText>
            </w:r>
            <w:r>
              <w:rPr>
                <w:rFonts w:hint="eastAsia" w:ascii="仿宋_GB2312" w:hAnsi="仿宋_GB2312" w:eastAsia="仿宋_GB2312" w:cs="仿宋_GB2312"/>
                <w:b w:val="0"/>
                <w:bCs w:val="0"/>
                <w:i w:val="0"/>
                <w:iCs w:val="0"/>
                <w:color w:val="000000"/>
                <w:kern w:val="0"/>
                <w:sz w:val="21"/>
                <w:szCs w:val="21"/>
                <w:highlight w:val="none"/>
              </w:rPr>
              <w:fldChar w:fldCharType="separate"/>
            </w:r>
            <w:r>
              <w:rPr>
                <w:rFonts w:hint="eastAsia" w:ascii="仿宋_GB2312" w:hAnsi="仿宋_GB2312" w:eastAsia="仿宋_GB2312" w:cs="仿宋_GB2312"/>
                <w:b w:val="0"/>
                <w:bCs w:val="0"/>
                <w:i w:val="0"/>
                <w:iCs w:val="0"/>
                <w:color w:val="000000"/>
                <w:kern w:val="0"/>
                <w:sz w:val="21"/>
                <w:szCs w:val="21"/>
                <w:highlight w:val="none"/>
              </w:rPr>
              <w:t>Mojtaba@bit.edu.cn</w:t>
            </w:r>
            <w:r>
              <w:rPr>
                <w:rFonts w:hint="eastAsia" w:ascii="仿宋_GB2312" w:hAnsi="仿宋_GB2312" w:eastAsia="仿宋_GB2312" w:cs="仿宋_GB2312"/>
                <w:b w:val="0"/>
                <w:bCs w:val="0"/>
                <w:i w:val="0"/>
                <w:iCs w:val="0"/>
                <w:color w:val="000000"/>
                <w:kern w:val="0"/>
                <w:sz w:val="21"/>
                <w:szCs w:val="21"/>
                <w:highlight w:val="none"/>
              </w:rPr>
              <w:fldChar w:fldCharType="end"/>
            </w:r>
          </w:p>
        </w:tc>
      </w:tr>
      <w:tr w14:paraId="4429A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57" w:type="dxa"/>
            <w:bottom w:w="15" w:type="dxa"/>
            <w:right w:w="57" w:type="dxa"/>
          </w:tblCellMar>
        </w:tblPrEx>
        <w:trPr>
          <w:trHeight w:val="567" w:hRule="atLeast"/>
          <w:jc w:val="center"/>
        </w:trPr>
        <w:tc>
          <w:tcPr>
            <w:tcW w:w="706" w:type="dxa"/>
            <w:vAlign w:val="center"/>
          </w:tcPr>
          <w:p w14:paraId="09C3D866">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lang w:eastAsia="zh-CN"/>
              </w:rPr>
            </w:pPr>
            <w:r>
              <w:rPr>
                <w:rFonts w:hint="eastAsia" w:ascii="仿宋_GB2312" w:hAnsi="仿宋_GB2312" w:eastAsia="仿宋_GB2312" w:cs="仿宋_GB2312"/>
                <w:b w:val="0"/>
                <w:bCs w:val="0"/>
                <w:i w:val="0"/>
                <w:iCs w:val="0"/>
                <w:color w:val="000000"/>
                <w:kern w:val="0"/>
                <w:sz w:val="21"/>
                <w:szCs w:val="21"/>
                <w:highlight w:val="none"/>
              </w:rPr>
              <w:t>L-00</w:t>
            </w:r>
            <w:r>
              <w:rPr>
                <w:rFonts w:hint="eastAsia" w:ascii="仿宋_GB2312" w:hAnsi="仿宋_GB2312" w:eastAsia="仿宋_GB2312" w:cs="仿宋_GB2312"/>
                <w:b w:val="0"/>
                <w:bCs w:val="0"/>
                <w:i w:val="0"/>
                <w:iCs w:val="0"/>
                <w:color w:val="000000"/>
                <w:kern w:val="0"/>
                <w:sz w:val="21"/>
                <w:szCs w:val="21"/>
                <w:highlight w:val="none"/>
                <w:lang w:val="en-US" w:eastAsia="zh-CN"/>
              </w:rPr>
              <w:t>5</w:t>
            </w:r>
          </w:p>
        </w:tc>
        <w:tc>
          <w:tcPr>
            <w:tcW w:w="824" w:type="dxa"/>
            <w:vAlign w:val="center"/>
          </w:tcPr>
          <w:p w14:paraId="49B34557">
            <w:pPr>
              <w:widowControl w:val="0"/>
              <w:adjustRightInd/>
              <w:snapToGrid/>
              <w:spacing w:before="0" w:after="0" w:line="240" w:lineRule="auto"/>
              <w:ind w:left="0" w:right="0" w:firstLine="0"/>
              <w:jc w:val="center"/>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综合管理岗</w:t>
            </w:r>
          </w:p>
        </w:tc>
        <w:tc>
          <w:tcPr>
            <w:tcW w:w="652" w:type="dxa"/>
            <w:tcBorders>
              <w:right w:val="single" w:color="auto" w:sz="4" w:space="0"/>
            </w:tcBorders>
            <w:vAlign w:val="center"/>
          </w:tcPr>
          <w:p w14:paraId="2A274120">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1</w:t>
            </w:r>
          </w:p>
        </w:tc>
        <w:tc>
          <w:tcPr>
            <w:tcW w:w="855" w:type="dxa"/>
            <w:tcBorders>
              <w:left w:val="single" w:color="auto" w:sz="4" w:space="0"/>
            </w:tcBorders>
            <w:vAlign w:val="center"/>
          </w:tcPr>
          <w:p w14:paraId="18B21752">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硕士研究生及以上</w:t>
            </w:r>
          </w:p>
        </w:tc>
        <w:tc>
          <w:tcPr>
            <w:tcW w:w="4015" w:type="dxa"/>
            <w:vAlign w:val="center"/>
          </w:tcPr>
          <w:p w14:paraId="649AEC4F">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1.开展文献检索与整理，协助处理科研论文、研究资料、学术报告、论文稿件及技术报告。</w:t>
            </w:r>
          </w:p>
          <w:p w14:paraId="2DE8AE23">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2.协助科研项目申报</w:t>
            </w:r>
            <w:r>
              <w:rPr>
                <w:rFonts w:hint="eastAsia" w:ascii="仿宋_GB2312" w:hAnsi="仿宋_GB2312" w:eastAsia="仿宋_GB2312" w:cs="仿宋_GB2312"/>
                <w:b w:val="0"/>
                <w:bCs w:val="0"/>
                <w:i w:val="0"/>
                <w:iCs w:val="0"/>
                <w:color w:val="000000"/>
                <w:kern w:val="0"/>
                <w:sz w:val="21"/>
                <w:szCs w:val="21"/>
                <w:highlight w:val="none"/>
                <w:lang w:val="en-US" w:eastAsia="zh-CN"/>
              </w:rPr>
              <w:t>/</w:t>
            </w:r>
            <w:r>
              <w:rPr>
                <w:rFonts w:hint="eastAsia" w:ascii="仿宋_GB2312" w:hAnsi="仿宋_GB2312" w:eastAsia="仿宋_GB2312" w:cs="仿宋_GB2312"/>
                <w:b w:val="0"/>
                <w:bCs w:val="0"/>
                <w:i w:val="0"/>
                <w:iCs w:val="0"/>
                <w:color w:val="000000"/>
                <w:kern w:val="0"/>
                <w:sz w:val="21"/>
                <w:szCs w:val="21"/>
                <w:highlight w:val="none"/>
              </w:rPr>
              <w:t>基金申请</w:t>
            </w:r>
            <w:r>
              <w:rPr>
                <w:rFonts w:hint="eastAsia" w:ascii="仿宋_GB2312" w:hAnsi="仿宋_GB2312" w:eastAsia="仿宋_GB2312" w:cs="仿宋_GB2312"/>
                <w:b w:val="0"/>
                <w:bCs w:val="0"/>
                <w:i w:val="0"/>
                <w:iCs w:val="0"/>
                <w:color w:val="000000"/>
                <w:kern w:val="0"/>
                <w:sz w:val="21"/>
                <w:szCs w:val="21"/>
                <w:highlight w:val="none"/>
                <w:lang w:val="en-US" w:eastAsia="zh-CN"/>
              </w:rPr>
              <w:t>/</w:t>
            </w:r>
            <w:r>
              <w:rPr>
                <w:rFonts w:hint="eastAsia" w:ascii="仿宋_GB2312" w:hAnsi="仿宋_GB2312" w:eastAsia="仿宋_GB2312" w:cs="仿宋_GB2312"/>
                <w:b w:val="0"/>
                <w:bCs w:val="0"/>
                <w:i w:val="0"/>
                <w:iCs w:val="0"/>
                <w:color w:val="000000"/>
                <w:kern w:val="0"/>
                <w:sz w:val="21"/>
                <w:szCs w:val="21"/>
                <w:highlight w:val="none"/>
              </w:rPr>
              <w:t>项目立项</w:t>
            </w:r>
            <w:r>
              <w:rPr>
                <w:rFonts w:hint="eastAsia" w:ascii="仿宋_GB2312" w:hAnsi="仿宋_GB2312" w:eastAsia="仿宋_GB2312" w:cs="仿宋_GB2312"/>
                <w:b w:val="0"/>
                <w:bCs w:val="0"/>
                <w:i w:val="0"/>
                <w:iCs w:val="0"/>
                <w:color w:val="000000"/>
                <w:kern w:val="0"/>
                <w:sz w:val="21"/>
                <w:szCs w:val="21"/>
                <w:highlight w:val="none"/>
                <w:lang w:val="en-US" w:eastAsia="zh-CN"/>
              </w:rPr>
              <w:t>/</w:t>
            </w:r>
            <w:r>
              <w:rPr>
                <w:rFonts w:hint="eastAsia" w:ascii="仿宋_GB2312" w:hAnsi="仿宋_GB2312" w:eastAsia="仿宋_GB2312" w:cs="仿宋_GB2312"/>
                <w:b w:val="0"/>
                <w:bCs w:val="0"/>
                <w:i w:val="0"/>
                <w:iCs w:val="0"/>
                <w:color w:val="000000"/>
                <w:kern w:val="0"/>
                <w:sz w:val="21"/>
                <w:szCs w:val="21"/>
                <w:highlight w:val="none"/>
              </w:rPr>
              <w:t>进度报告及结题验收材料的编制和提交。</w:t>
            </w:r>
          </w:p>
          <w:p w14:paraId="0D04EC94">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3.负责科研档案、论文发表信息、专利、科研奖励及相关统计材料的整理与维护。</w:t>
            </w:r>
          </w:p>
          <w:p w14:paraId="6C3750F3">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4.跟踪科研项目进展、重要时间节点、任务交付、会议安排及合作事项。</w:t>
            </w:r>
          </w:p>
          <w:p w14:paraId="2BB0CC1C">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5.组织内部会议、学术研讨会、学术会议、专家来访及科研交流活动。</w:t>
            </w:r>
          </w:p>
          <w:p w14:paraId="0B54D351">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6.协调团队成员</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rPr>
              <w:t>行政部门</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rPr>
              <w:t>高校</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rPr>
              <w:t>医院、供应商及外部合作单位之间的沟通。</w:t>
            </w:r>
          </w:p>
          <w:p w14:paraId="1D3E75B6">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7.协助科研设备采购</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rPr>
              <w:t>供应商沟通、安装调试安排、固定资产及实验室文档管理。</w:t>
            </w:r>
          </w:p>
          <w:p w14:paraId="7DCA18CB">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8.协助科研经费申请、预算材料整理、报销流程、财务台账及项目经费执行情况跟踪，并遵守研究院相关管理制度。</w:t>
            </w:r>
          </w:p>
          <w:p w14:paraId="0649877B">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9.协助人员招聘、入职办理、人事档案整理、日程安排及日常人力资源协调工作。</w:t>
            </w:r>
          </w:p>
          <w:p w14:paraId="3C735FF8">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10.负责或协助差旅安排、会议事务、公文往来、文件归档及其他日常行政工作。</w:t>
            </w:r>
          </w:p>
        </w:tc>
        <w:tc>
          <w:tcPr>
            <w:tcW w:w="4005" w:type="dxa"/>
            <w:vAlign w:val="center"/>
          </w:tcPr>
          <w:p w14:paraId="1D75D97E">
            <w:pPr>
              <w:widowControl w:val="0"/>
              <w:adjustRightInd/>
              <w:snapToGrid/>
              <w:spacing w:before="0" w:after="0" w:line="240" w:lineRule="auto"/>
              <w:ind w:left="0" w:right="0" w:firstLine="0"/>
              <w:jc w:val="both"/>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1.专业不限。</w:t>
            </w:r>
          </w:p>
          <w:p w14:paraId="4191F258">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lang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2.</w:t>
            </w:r>
            <w:r>
              <w:rPr>
                <w:rFonts w:hint="eastAsia" w:ascii="仿宋_GB2312" w:hAnsi="仿宋_GB2312" w:eastAsia="仿宋_GB2312" w:cs="仿宋_GB2312"/>
                <w:b w:val="0"/>
                <w:bCs w:val="0"/>
                <w:i w:val="0"/>
                <w:iCs w:val="0"/>
                <w:color w:val="000000"/>
                <w:kern w:val="0"/>
                <w:sz w:val="21"/>
                <w:szCs w:val="21"/>
                <w:highlight w:val="none"/>
              </w:rPr>
              <w:t>年龄为1996年1月1日以后出生，优秀者年龄条件可适当放宽</w:t>
            </w:r>
            <w:r>
              <w:rPr>
                <w:rFonts w:hint="eastAsia" w:ascii="仿宋_GB2312" w:hAnsi="仿宋_GB2312" w:eastAsia="仿宋_GB2312" w:cs="仿宋_GB2312"/>
                <w:b w:val="0"/>
                <w:bCs w:val="0"/>
                <w:i w:val="0"/>
                <w:iCs w:val="0"/>
                <w:color w:val="000000"/>
                <w:kern w:val="0"/>
                <w:sz w:val="21"/>
                <w:szCs w:val="21"/>
                <w:highlight w:val="none"/>
                <w:lang w:val="en-US" w:eastAsia="zh-CN"/>
              </w:rPr>
              <w:t>至1991年</w:t>
            </w:r>
            <w:r>
              <w:rPr>
                <w:rFonts w:hint="eastAsia" w:ascii="仿宋_GB2312" w:hAnsi="仿宋_GB2312" w:eastAsia="仿宋_GB2312" w:cs="仿宋_GB2312"/>
                <w:b w:val="0"/>
                <w:bCs w:val="0"/>
                <w:i w:val="0"/>
                <w:iCs w:val="0"/>
                <w:color w:val="000000"/>
                <w:kern w:val="0"/>
                <w:sz w:val="21"/>
                <w:szCs w:val="21"/>
                <w:highlight w:val="none"/>
              </w:rPr>
              <w:t>1月1日以后出生</w:t>
            </w:r>
            <w:r>
              <w:rPr>
                <w:rFonts w:hint="eastAsia" w:ascii="仿宋_GB2312" w:hAnsi="仿宋_GB2312" w:eastAsia="仿宋_GB2312" w:cs="仿宋_GB2312"/>
                <w:b w:val="0"/>
                <w:bCs w:val="0"/>
                <w:i w:val="0"/>
                <w:iCs w:val="0"/>
                <w:color w:val="000000"/>
                <w:kern w:val="0"/>
                <w:sz w:val="21"/>
                <w:szCs w:val="21"/>
                <w:highlight w:val="none"/>
                <w:lang w:eastAsia="zh-CN"/>
              </w:rPr>
              <w:t>。</w:t>
            </w:r>
          </w:p>
          <w:p w14:paraId="7487195B">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lang w:val="en-US" w:eastAsia="zh-CN"/>
              </w:rPr>
              <w:t>3.以下要求至少满足一项：①</w:t>
            </w:r>
            <w:r>
              <w:rPr>
                <w:rFonts w:hint="eastAsia" w:ascii="仿宋_GB2312" w:hAnsi="仿宋_GB2312" w:eastAsia="仿宋_GB2312" w:cs="仿宋_GB2312"/>
                <w:b w:val="0"/>
                <w:bCs w:val="0"/>
                <w:i w:val="0"/>
                <w:iCs w:val="0"/>
                <w:color w:val="000000"/>
                <w:kern w:val="0"/>
                <w:sz w:val="21"/>
                <w:szCs w:val="21"/>
                <w:highlight w:val="none"/>
              </w:rPr>
              <w:t>熟悉科研文献数据库、科研项目管理及 AI 辅助科研工具</w:t>
            </w:r>
            <w:r>
              <w:rPr>
                <w:rFonts w:hint="eastAsia" w:ascii="仿宋_GB2312" w:hAnsi="仿宋_GB2312" w:eastAsia="仿宋_GB2312" w:cs="仿宋_GB2312"/>
                <w:b w:val="0"/>
                <w:bCs w:val="0"/>
                <w:i w:val="0"/>
                <w:iCs w:val="0"/>
                <w:color w:val="000000"/>
                <w:kern w:val="0"/>
                <w:sz w:val="21"/>
                <w:szCs w:val="21"/>
                <w:highlight w:val="none"/>
                <w:lang w:eastAsia="zh-CN"/>
              </w:rPr>
              <w:t>；</w:t>
            </w:r>
            <w:r>
              <w:rPr>
                <w:rFonts w:hint="eastAsia" w:ascii="仿宋_GB2312" w:hAnsi="仿宋_GB2312" w:eastAsia="仿宋_GB2312" w:cs="仿宋_GB2312"/>
                <w:b w:val="0"/>
                <w:bCs w:val="0"/>
                <w:i w:val="0"/>
                <w:iCs w:val="0"/>
                <w:color w:val="000000"/>
                <w:kern w:val="0"/>
                <w:sz w:val="21"/>
                <w:szCs w:val="21"/>
                <w:highlight w:val="none"/>
                <w:lang w:val="en-US" w:eastAsia="zh-CN"/>
              </w:rPr>
              <w:t>②</w:t>
            </w:r>
            <w:r>
              <w:rPr>
                <w:rFonts w:hint="eastAsia" w:ascii="仿宋_GB2312" w:hAnsi="仿宋_GB2312" w:eastAsia="仿宋_GB2312" w:cs="仿宋_GB2312"/>
                <w:b w:val="0"/>
                <w:bCs w:val="0"/>
                <w:i w:val="0"/>
                <w:iCs w:val="0"/>
                <w:color w:val="000000"/>
                <w:kern w:val="0"/>
                <w:sz w:val="21"/>
                <w:szCs w:val="21"/>
                <w:highlight w:val="none"/>
              </w:rPr>
              <w:t>具有科研行政、基金项目申报、实验室管理、财务材料整理或人员招聘协调经验。</w:t>
            </w:r>
          </w:p>
        </w:tc>
        <w:tc>
          <w:tcPr>
            <w:tcW w:w="2123" w:type="dxa"/>
            <w:vAlign w:val="center"/>
          </w:tcPr>
          <w:p w14:paraId="02A5C7CC">
            <w:pPr>
              <w:widowControl w:val="0"/>
              <w:adjustRightInd/>
              <w:snapToGrid/>
              <w:spacing w:before="0" w:after="0" w:line="240" w:lineRule="auto"/>
              <w:ind w:left="0" w:right="0" w:firstLine="0"/>
              <w:jc w:val="both"/>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rPr>
              <w:t>联系方式：</w:t>
            </w:r>
            <w:r>
              <w:rPr>
                <w:rFonts w:hint="eastAsia" w:ascii="仿宋_GB2312" w:hAnsi="仿宋_GB2312" w:eastAsia="仿宋_GB2312" w:cs="仿宋_GB2312"/>
                <w:b w:val="0"/>
                <w:bCs w:val="0"/>
                <w:i w:val="0"/>
                <w:iCs w:val="0"/>
                <w:color w:val="000000"/>
                <w:kern w:val="0"/>
                <w:sz w:val="21"/>
                <w:szCs w:val="21"/>
                <w:highlight w:val="none"/>
                <w:lang w:val="en-US" w:eastAsia="zh-CN"/>
              </w:rPr>
              <w:t>13903866160</w:t>
            </w:r>
          </w:p>
          <w:p w14:paraId="13066BAF">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联系邮箱</w:t>
            </w:r>
            <w:r>
              <w:rPr>
                <w:rFonts w:hint="eastAsia" w:ascii="仿宋_GB2312" w:hAnsi="仿宋_GB2312" w:eastAsia="仿宋_GB2312" w:cs="仿宋_GB2312"/>
                <w:b w:val="0"/>
                <w:bCs w:val="0"/>
                <w:i w:val="0"/>
                <w:iCs w:val="0"/>
                <w:color w:val="000000"/>
                <w:kern w:val="0"/>
                <w:sz w:val="21"/>
                <w:szCs w:val="21"/>
                <w:highlight w:val="none"/>
                <w:lang w:val="en-US" w:eastAsia="zh-CN"/>
              </w:rPr>
              <w:t>1</w:t>
            </w:r>
            <w:r>
              <w:rPr>
                <w:rFonts w:hint="eastAsia" w:ascii="仿宋_GB2312" w:hAnsi="仿宋_GB2312" w:eastAsia="仿宋_GB2312" w:cs="仿宋_GB2312"/>
                <w:b w:val="0"/>
                <w:bCs w:val="0"/>
                <w:i w:val="0"/>
                <w:iCs w:val="0"/>
                <w:color w:val="000000"/>
                <w:kern w:val="0"/>
                <w:sz w:val="21"/>
                <w:szCs w:val="21"/>
                <w:highlight w:val="none"/>
              </w:rPr>
              <w:t>：</w:t>
            </w:r>
            <w:r>
              <w:rPr>
                <w:rFonts w:hint="eastAsia" w:ascii="仿宋_GB2312" w:hAnsi="仿宋_GB2312" w:eastAsia="仿宋_GB2312" w:cs="仿宋_GB2312"/>
                <w:b w:val="0"/>
                <w:bCs w:val="0"/>
                <w:i w:val="0"/>
                <w:iCs w:val="0"/>
                <w:color w:val="000000"/>
                <w:kern w:val="0"/>
                <w:sz w:val="21"/>
                <w:szCs w:val="21"/>
                <w:highlight w:val="none"/>
              </w:rPr>
              <w:fldChar w:fldCharType="begin"/>
            </w:r>
            <w:r>
              <w:rPr>
                <w:rFonts w:hint="eastAsia" w:ascii="仿宋_GB2312" w:hAnsi="仿宋_GB2312" w:eastAsia="仿宋_GB2312" w:cs="仿宋_GB2312"/>
                <w:b w:val="0"/>
                <w:bCs w:val="0"/>
                <w:i w:val="0"/>
                <w:iCs w:val="0"/>
                <w:color w:val="000000"/>
                <w:kern w:val="0"/>
                <w:sz w:val="21"/>
                <w:szCs w:val="21"/>
                <w:highlight w:val="none"/>
              </w:rPr>
              <w:instrText xml:space="preserve"> HYPERLINK "mailto:hnsykyjs@163.com" </w:instrText>
            </w:r>
            <w:r>
              <w:rPr>
                <w:rFonts w:hint="eastAsia" w:ascii="仿宋_GB2312" w:hAnsi="仿宋_GB2312" w:eastAsia="仿宋_GB2312" w:cs="仿宋_GB2312"/>
                <w:b w:val="0"/>
                <w:bCs w:val="0"/>
                <w:i w:val="0"/>
                <w:iCs w:val="0"/>
                <w:color w:val="000000"/>
                <w:kern w:val="0"/>
                <w:sz w:val="21"/>
                <w:szCs w:val="21"/>
                <w:highlight w:val="none"/>
              </w:rPr>
              <w:fldChar w:fldCharType="separate"/>
            </w:r>
            <w:r>
              <w:rPr>
                <w:rFonts w:hint="eastAsia" w:ascii="仿宋_GB2312" w:hAnsi="仿宋_GB2312" w:eastAsia="仿宋_GB2312" w:cs="仿宋_GB2312"/>
                <w:b w:val="0"/>
                <w:bCs w:val="0"/>
                <w:i w:val="0"/>
                <w:iCs w:val="0"/>
                <w:color w:val="000000"/>
                <w:kern w:val="0"/>
                <w:sz w:val="21"/>
                <w:szCs w:val="21"/>
                <w:highlight w:val="none"/>
              </w:rPr>
              <w:t>hnsykyjs@163.com</w:t>
            </w:r>
            <w:r>
              <w:rPr>
                <w:rFonts w:hint="eastAsia" w:ascii="仿宋_GB2312" w:hAnsi="仿宋_GB2312" w:eastAsia="仿宋_GB2312" w:cs="仿宋_GB2312"/>
                <w:b w:val="0"/>
                <w:bCs w:val="0"/>
                <w:i w:val="0"/>
                <w:iCs w:val="0"/>
                <w:color w:val="000000"/>
                <w:kern w:val="0"/>
                <w:sz w:val="21"/>
                <w:szCs w:val="21"/>
                <w:highlight w:val="none"/>
              </w:rPr>
              <w:fldChar w:fldCharType="end"/>
            </w:r>
          </w:p>
          <w:p w14:paraId="4792583A">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r>
              <w:rPr>
                <w:rFonts w:hint="eastAsia" w:ascii="仿宋_GB2312" w:hAnsi="仿宋_GB2312" w:eastAsia="仿宋_GB2312" w:cs="仿宋_GB2312"/>
                <w:b w:val="0"/>
                <w:bCs w:val="0"/>
                <w:i w:val="0"/>
                <w:iCs w:val="0"/>
                <w:color w:val="000000"/>
                <w:kern w:val="0"/>
                <w:sz w:val="21"/>
                <w:szCs w:val="21"/>
                <w:highlight w:val="none"/>
              </w:rPr>
              <w:t>联系邮箱</w:t>
            </w:r>
            <w:r>
              <w:rPr>
                <w:rFonts w:hint="eastAsia" w:ascii="仿宋_GB2312" w:hAnsi="仿宋_GB2312" w:eastAsia="仿宋_GB2312" w:cs="仿宋_GB2312"/>
                <w:b w:val="0"/>
                <w:bCs w:val="0"/>
                <w:i w:val="0"/>
                <w:iCs w:val="0"/>
                <w:color w:val="000000"/>
                <w:kern w:val="0"/>
                <w:sz w:val="21"/>
                <w:szCs w:val="21"/>
                <w:highlight w:val="none"/>
                <w:lang w:val="en-US" w:eastAsia="zh-CN"/>
              </w:rPr>
              <w:t>2</w:t>
            </w:r>
            <w:r>
              <w:rPr>
                <w:rFonts w:hint="eastAsia" w:ascii="仿宋_GB2312" w:hAnsi="仿宋_GB2312" w:eastAsia="仿宋_GB2312" w:cs="仿宋_GB2312"/>
                <w:b w:val="0"/>
                <w:bCs w:val="0"/>
                <w:i w:val="0"/>
                <w:iCs w:val="0"/>
                <w:color w:val="000000"/>
                <w:kern w:val="0"/>
                <w:sz w:val="21"/>
                <w:szCs w:val="21"/>
                <w:highlight w:val="none"/>
              </w:rPr>
              <w:t>：</w:t>
            </w:r>
            <w:r>
              <w:rPr>
                <w:rFonts w:hint="eastAsia" w:ascii="仿宋_GB2312" w:hAnsi="仿宋_GB2312" w:eastAsia="仿宋_GB2312" w:cs="仿宋_GB2312"/>
                <w:b w:val="0"/>
                <w:bCs w:val="0"/>
                <w:i w:val="0"/>
                <w:iCs w:val="0"/>
                <w:color w:val="000000"/>
                <w:kern w:val="0"/>
                <w:sz w:val="21"/>
                <w:szCs w:val="21"/>
                <w:highlight w:val="none"/>
              </w:rPr>
              <w:fldChar w:fldCharType="begin"/>
            </w:r>
            <w:r>
              <w:rPr>
                <w:rFonts w:hint="eastAsia" w:ascii="仿宋_GB2312" w:hAnsi="仿宋_GB2312" w:eastAsia="仿宋_GB2312" w:cs="仿宋_GB2312"/>
                <w:b w:val="0"/>
                <w:bCs w:val="0"/>
                <w:i w:val="0"/>
                <w:iCs w:val="0"/>
                <w:color w:val="000000"/>
                <w:kern w:val="0"/>
                <w:sz w:val="21"/>
                <w:szCs w:val="21"/>
                <w:highlight w:val="none"/>
              </w:rPr>
              <w:instrText xml:space="preserve">HYPERLINK "file:///C:\\Users\\mojtaba\\Desktop\\contract\\after%20HR%20revise\\Mojtaba@bit.edu.cn"</w:instrText>
            </w:r>
            <w:r>
              <w:rPr>
                <w:rFonts w:hint="eastAsia" w:ascii="仿宋_GB2312" w:hAnsi="仿宋_GB2312" w:eastAsia="仿宋_GB2312" w:cs="仿宋_GB2312"/>
                <w:b w:val="0"/>
                <w:bCs w:val="0"/>
                <w:i w:val="0"/>
                <w:iCs w:val="0"/>
                <w:color w:val="000000"/>
                <w:kern w:val="0"/>
                <w:sz w:val="21"/>
                <w:szCs w:val="21"/>
                <w:highlight w:val="none"/>
              </w:rPr>
              <w:fldChar w:fldCharType="separate"/>
            </w:r>
            <w:r>
              <w:rPr>
                <w:rFonts w:hint="eastAsia" w:ascii="仿宋_GB2312" w:hAnsi="仿宋_GB2312" w:eastAsia="仿宋_GB2312" w:cs="仿宋_GB2312"/>
                <w:b w:val="0"/>
                <w:bCs w:val="0"/>
                <w:i w:val="0"/>
                <w:iCs w:val="0"/>
                <w:color w:val="000000"/>
                <w:kern w:val="0"/>
                <w:sz w:val="21"/>
                <w:szCs w:val="21"/>
                <w:highlight w:val="none"/>
              </w:rPr>
              <w:t>Mojtaba@bit.edu.cn</w:t>
            </w:r>
            <w:r>
              <w:rPr>
                <w:rFonts w:hint="eastAsia" w:ascii="仿宋_GB2312" w:hAnsi="仿宋_GB2312" w:eastAsia="仿宋_GB2312" w:cs="仿宋_GB2312"/>
                <w:b w:val="0"/>
                <w:bCs w:val="0"/>
                <w:i w:val="0"/>
                <w:iCs w:val="0"/>
                <w:color w:val="000000"/>
                <w:kern w:val="0"/>
                <w:sz w:val="21"/>
                <w:szCs w:val="21"/>
                <w:highlight w:val="none"/>
              </w:rPr>
              <w:fldChar w:fldCharType="end"/>
            </w:r>
          </w:p>
        </w:tc>
      </w:tr>
      <w:tr w14:paraId="0FDB9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57" w:type="dxa"/>
            <w:bottom w:w="15" w:type="dxa"/>
            <w:right w:w="57" w:type="dxa"/>
          </w:tblCellMar>
        </w:tblPrEx>
        <w:trPr>
          <w:trHeight w:val="567" w:hRule="atLeast"/>
          <w:jc w:val="center"/>
        </w:trPr>
        <w:tc>
          <w:tcPr>
            <w:tcW w:w="1530" w:type="dxa"/>
            <w:gridSpan w:val="2"/>
            <w:vAlign w:val="center"/>
          </w:tcPr>
          <w:p w14:paraId="0A7930A7">
            <w:pPr>
              <w:widowControl w:val="0"/>
              <w:adjustRightInd/>
              <w:snapToGrid/>
              <w:spacing w:before="0" w:after="0" w:line="240" w:lineRule="auto"/>
              <w:ind w:left="0" w:right="0" w:firstLine="0"/>
              <w:jc w:val="center"/>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合计</w:t>
            </w:r>
          </w:p>
        </w:tc>
        <w:tc>
          <w:tcPr>
            <w:tcW w:w="652" w:type="dxa"/>
            <w:tcBorders>
              <w:right w:val="single" w:color="auto" w:sz="4" w:space="0"/>
            </w:tcBorders>
            <w:vAlign w:val="center"/>
          </w:tcPr>
          <w:p w14:paraId="31209CE9">
            <w:pPr>
              <w:widowControl w:val="0"/>
              <w:adjustRightInd/>
              <w:snapToGrid/>
              <w:spacing w:before="0" w:after="0" w:line="240" w:lineRule="auto"/>
              <w:ind w:left="0" w:right="0" w:firstLine="0"/>
              <w:jc w:val="center"/>
              <w:rPr>
                <w:rFonts w:hint="default" w:ascii="仿宋_GB2312" w:hAnsi="仿宋_GB2312" w:eastAsia="仿宋_GB2312" w:cs="仿宋_GB2312"/>
                <w:b w:val="0"/>
                <w:bCs w:val="0"/>
                <w:i w:val="0"/>
                <w:iCs w:val="0"/>
                <w:color w:val="000000"/>
                <w:kern w:val="0"/>
                <w:sz w:val="21"/>
                <w:szCs w:val="21"/>
                <w:highlight w:val="none"/>
                <w:lang w:val="en-US" w:eastAsia="zh-CN"/>
              </w:rPr>
            </w:pPr>
            <w:r>
              <w:rPr>
                <w:rFonts w:hint="eastAsia" w:ascii="仿宋_GB2312" w:hAnsi="仿宋_GB2312" w:eastAsia="仿宋_GB2312" w:cs="仿宋_GB2312"/>
                <w:b w:val="0"/>
                <w:bCs w:val="0"/>
                <w:i w:val="0"/>
                <w:iCs w:val="0"/>
                <w:color w:val="000000"/>
                <w:kern w:val="0"/>
                <w:sz w:val="21"/>
                <w:szCs w:val="21"/>
                <w:highlight w:val="none"/>
                <w:lang w:val="en-US" w:eastAsia="zh-CN"/>
              </w:rPr>
              <w:t>5人</w:t>
            </w:r>
          </w:p>
        </w:tc>
        <w:tc>
          <w:tcPr>
            <w:tcW w:w="855" w:type="dxa"/>
            <w:tcBorders>
              <w:left w:val="single" w:color="auto" w:sz="4" w:space="0"/>
            </w:tcBorders>
            <w:vAlign w:val="center"/>
          </w:tcPr>
          <w:p w14:paraId="56075E7C">
            <w:pPr>
              <w:widowControl w:val="0"/>
              <w:adjustRightInd/>
              <w:snapToGrid/>
              <w:spacing w:before="0" w:after="0" w:line="240" w:lineRule="auto"/>
              <w:ind w:left="0" w:right="0" w:firstLine="0"/>
              <w:jc w:val="center"/>
              <w:rPr>
                <w:rFonts w:hint="eastAsia" w:ascii="仿宋_GB2312" w:hAnsi="仿宋_GB2312" w:eastAsia="仿宋_GB2312" w:cs="仿宋_GB2312"/>
                <w:b w:val="0"/>
                <w:bCs w:val="0"/>
                <w:i w:val="0"/>
                <w:iCs w:val="0"/>
                <w:color w:val="000000"/>
                <w:kern w:val="0"/>
                <w:sz w:val="21"/>
                <w:szCs w:val="21"/>
                <w:highlight w:val="none"/>
                <w:lang w:val="en-US" w:eastAsia="zh-CN"/>
              </w:rPr>
            </w:pPr>
          </w:p>
        </w:tc>
        <w:tc>
          <w:tcPr>
            <w:tcW w:w="4015" w:type="dxa"/>
            <w:vAlign w:val="center"/>
          </w:tcPr>
          <w:p w14:paraId="1C5241B6">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p>
        </w:tc>
        <w:tc>
          <w:tcPr>
            <w:tcW w:w="4005" w:type="dxa"/>
            <w:vAlign w:val="center"/>
          </w:tcPr>
          <w:p w14:paraId="2D643CCE">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p>
        </w:tc>
        <w:tc>
          <w:tcPr>
            <w:tcW w:w="2123" w:type="dxa"/>
            <w:vAlign w:val="center"/>
          </w:tcPr>
          <w:p w14:paraId="19E746FB">
            <w:pPr>
              <w:widowControl w:val="0"/>
              <w:adjustRightInd/>
              <w:snapToGrid/>
              <w:spacing w:before="0" w:after="0" w:line="240" w:lineRule="auto"/>
              <w:ind w:left="0" w:right="0" w:firstLine="0"/>
              <w:jc w:val="both"/>
              <w:rPr>
                <w:rFonts w:hint="eastAsia" w:ascii="仿宋_GB2312" w:hAnsi="仿宋_GB2312" w:eastAsia="仿宋_GB2312" w:cs="仿宋_GB2312"/>
                <w:b w:val="0"/>
                <w:bCs w:val="0"/>
                <w:i w:val="0"/>
                <w:iCs w:val="0"/>
                <w:color w:val="000000"/>
                <w:kern w:val="0"/>
                <w:sz w:val="21"/>
                <w:szCs w:val="21"/>
                <w:highlight w:val="none"/>
              </w:rPr>
            </w:pPr>
          </w:p>
        </w:tc>
      </w:tr>
    </w:tbl>
    <w:p w14:paraId="16AED3F1">
      <w:pPr>
        <w:rPr>
          <w:highlight w:val="none"/>
        </w:rPr>
      </w:pPr>
    </w:p>
    <w:sectPr>
      <w:pgSz w:w="16838" w:h="11906" w:orient="landscape"/>
      <w:pgMar w:top="1587" w:right="2098" w:bottom="1474"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2D45"/>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6E57385"/>
    <w:rsid w:val="07011CC2"/>
    <w:rsid w:val="07644792"/>
    <w:rsid w:val="09284798"/>
    <w:rsid w:val="0B772392"/>
    <w:rsid w:val="0F2B6FD9"/>
    <w:rsid w:val="0F96557A"/>
    <w:rsid w:val="0FB0474F"/>
    <w:rsid w:val="103E7FAD"/>
    <w:rsid w:val="16D407EA"/>
    <w:rsid w:val="17111838"/>
    <w:rsid w:val="17B64B4E"/>
    <w:rsid w:val="17F85BC5"/>
    <w:rsid w:val="183C240D"/>
    <w:rsid w:val="18A5692F"/>
    <w:rsid w:val="19706CFD"/>
    <w:rsid w:val="1AA24D9F"/>
    <w:rsid w:val="1BD3623E"/>
    <w:rsid w:val="1C380D9E"/>
    <w:rsid w:val="1C525A3A"/>
    <w:rsid w:val="1CE04199"/>
    <w:rsid w:val="1DC35F95"/>
    <w:rsid w:val="1F9C4CF0"/>
    <w:rsid w:val="200B5AD9"/>
    <w:rsid w:val="22F96BAC"/>
    <w:rsid w:val="25E74F61"/>
    <w:rsid w:val="260C62D3"/>
    <w:rsid w:val="26395046"/>
    <w:rsid w:val="27FBD2E2"/>
    <w:rsid w:val="28DA2E89"/>
    <w:rsid w:val="293F5DBB"/>
    <w:rsid w:val="29AB2067"/>
    <w:rsid w:val="2A4254F9"/>
    <w:rsid w:val="2D1F32F4"/>
    <w:rsid w:val="2FA11189"/>
    <w:rsid w:val="30C55D56"/>
    <w:rsid w:val="318D3B7C"/>
    <w:rsid w:val="31FE7D7D"/>
    <w:rsid w:val="323B4D81"/>
    <w:rsid w:val="340547BA"/>
    <w:rsid w:val="34B70380"/>
    <w:rsid w:val="356F66DB"/>
    <w:rsid w:val="38EB045F"/>
    <w:rsid w:val="3A717D6E"/>
    <w:rsid w:val="3AE174A3"/>
    <w:rsid w:val="3AEA0E61"/>
    <w:rsid w:val="3B6A5780"/>
    <w:rsid w:val="3C7D919A"/>
    <w:rsid w:val="3CB21118"/>
    <w:rsid w:val="3D23371B"/>
    <w:rsid w:val="3E7A14AF"/>
    <w:rsid w:val="423D1759"/>
    <w:rsid w:val="425E39A2"/>
    <w:rsid w:val="42755200"/>
    <w:rsid w:val="428051AB"/>
    <w:rsid w:val="43446334"/>
    <w:rsid w:val="4369468D"/>
    <w:rsid w:val="439B381E"/>
    <w:rsid w:val="43F108B7"/>
    <w:rsid w:val="44A84E71"/>
    <w:rsid w:val="457D319B"/>
    <w:rsid w:val="46362AA7"/>
    <w:rsid w:val="477DCE1E"/>
    <w:rsid w:val="4B991206"/>
    <w:rsid w:val="4BD42F98"/>
    <w:rsid w:val="4D0C74B6"/>
    <w:rsid w:val="50363C91"/>
    <w:rsid w:val="510C2DED"/>
    <w:rsid w:val="51305806"/>
    <w:rsid w:val="528428A2"/>
    <w:rsid w:val="538704C1"/>
    <w:rsid w:val="56261FA1"/>
    <w:rsid w:val="573E1E21"/>
    <w:rsid w:val="57AD38D0"/>
    <w:rsid w:val="580D6197"/>
    <w:rsid w:val="5B487E91"/>
    <w:rsid w:val="5CDD0BDA"/>
    <w:rsid w:val="5CF9550F"/>
    <w:rsid w:val="5EFEBDE8"/>
    <w:rsid w:val="5FBE6A00"/>
    <w:rsid w:val="5FCD1D80"/>
    <w:rsid w:val="627B5AC3"/>
    <w:rsid w:val="62FA0C98"/>
    <w:rsid w:val="63DE3D9E"/>
    <w:rsid w:val="642F3009"/>
    <w:rsid w:val="65EF248D"/>
    <w:rsid w:val="664F7993"/>
    <w:rsid w:val="67726097"/>
    <w:rsid w:val="68CA2609"/>
    <w:rsid w:val="68CC1AED"/>
    <w:rsid w:val="69AA4EE0"/>
    <w:rsid w:val="69BB0F42"/>
    <w:rsid w:val="6A637494"/>
    <w:rsid w:val="6AEC2E18"/>
    <w:rsid w:val="6BCF62E6"/>
    <w:rsid w:val="6CA1081C"/>
    <w:rsid w:val="6CD3A16D"/>
    <w:rsid w:val="6D535020"/>
    <w:rsid w:val="6E213C30"/>
    <w:rsid w:val="6E5F49A6"/>
    <w:rsid w:val="6FFF37D2"/>
    <w:rsid w:val="70DE2EF1"/>
    <w:rsid w:val="72744FEC"/>
    <w:rsid w:val="7393089D"/>
    <w:rsid w:val="77F75794"/>
    <w:rsid w:val="7B5D0B54"/>
    <w:rsid w:val="7B5E252B"/>
    <w:rsid w:val="7C0D2017"/>
    <w:rsid w:val="7C5F4108"/>
    <w:rsid w:val="7D033F33"/>
    <w:rsid w:val="7F0B29A3"/>
    <w:rsid w:val="7F1C1F84"/>
    <w:rsid w:val="7F79C282"/>
    <w:rsid w:val="7F7B6CAE"/>
    <w:rsid w:val="7FAC4A8E"/>
    <w:rsid w:val="7FBF6DD0"/>
    <w:rsid w:val="7FCD17FE"/>
    <w:rsid w:val="7FD7E9A0"/>
    <w:rsid w:val="7FE9FBB2"/>
    <w:rsid w:val="8FFFA67E"/>
    <w:rsid w:val="A87FA005"/>
    <w:rsid w:val="A97F623E"/>
    <w:rsid w:val="AFBF8780"/>
    <w:rsid w:val="BEEFCB4B"/>
    <w:rsid w:val="BFE6F841"/>
    <w:rsid w:val="BFFBDBCA"/>
    <w:rsid w:val="D5DE8897"/>
    <w:rsid w:val="E7FE3684"/>
    <w:rsid w:val="E95E2A0D"/>
    <w:rsid w:val="EFFF70E4"/>
    <w:rsid w:val="F7EEC240"/>
    <w:rsid w:val="FBF75102"/>
    <w:rsid w:val="FDDC5620"/>
    <w:rsid w:val="FDEA700A"/>
    <w:rsid w:val="FFBFCE42"/>
    <w:rsid w:val="FFFF3C41"/>
    <w:rsid w:val="FFFF40C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left"/>
    </w:pPr>
    <w:rPr>
      <w:rFonts w:asciiTheme="minorHAnsi" w:hAnsiTheme="minorHAnsi" w:eastAsiaTheme="minorEastAsia" w:cstheme="minorBidi"/>
      <w:sz w:val="21"/>
      <w:szCs w:val="22"/>
    </w:rPr>
  </w:style>
  <w:style w:type="character" w:default="1" w:styleId="8">
    <w:name w:val="Default Paragraph Font"/>
    <w:semiHidden/>
    <w:qFormat/>
    <w:uiPriority w:val="0"/>
  </w:style>
  <w:style w:type="table" w:default="1" w:styleId="6">
    <w:name w:val="Normal Table"/>
    <w:semiHidden/>
    <w:unhideWhenUsed/>
    <w:qFormat/>
    <w:uiPriority w:val="99"/>
    <w:tblPr>
      <w:tblCellMar>
        <w:top w:w="0" w:type="dxa"/>
        <w:left w:w="108" w:type="dxa"/>
        <w:bottom w:w="0" w:type="dxa"/>
        <w:right w:w="108" w:type="dxa"/>
      </w:tblCellMar>
    </w:tblPr>
    <w:tcPr>
      <w:vAlign w:val="center"/>
    </w:tcPr>
  </w:style>
  <w:style w:type="paragraph" w:styleId="2">
    <w:name w:val="Body Text"/>
    <w:basedOn w:val="1"/>
    <w:next w:val="3"/>
    <w:qFormat/>
    <w:uiPriority w:val="0"/>
    <w:pPr>
      <w:adjustRightInd w:val="0"/>
      <w:spacing w:before="100" w:after="100" w:line="300" w:lineRule="auto"/>
      <w:ind w:firstLine="1044" w:firstLineChars="200"/>
    </w:pPr>
    <w:rPr>
      <w:rFonts w:ascii="Times New Roman" w:hAnsi="Times New Roman" w:eastAsia="宋体" w:cs="Times New Roman"/>
      <w:sz w:val="24"/>
      <w:szCs w:val="24"/>
    </w:rPr>
  </w:style>
  <w:style w:type="paragraph" w:styleId="3">
    <w:name w:val="Body Text 2"/>
    <w:basedOn w:val="1"/>
    <w:qFormat/>
    <w:uiPriority w:val="0"/>
    <w:pPr>
      <w:spacing w:after="120" w:line="480" w:lineRule="auto"/>
    </w:pPr>
  </w:style>
  <w:style w:type="paragraph" w:styleId="4">
    <w:name w:val="annotation text"/>
    <w:basedOn w:val="1"/>
    <w:qFormat/>
    <w:uiPriority w:val="0"/>
    <w:pPr>
      <w:jc w:val="left"/>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2423</Words>
  <Characters>2858</Characters>
  <TotalTime>4</TotalTime>
  <ScaleCrop>false</ScaleCrop>
  <LinksUpToDate>false</LinksUpToDate>
  <CharactersWithSpaces>2892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2026-10-22T15:19:00Z</dcterms:created>
  <dc:creator>Data</dc:creator>
  <cp:lastModifiedBy>safe,and,sound.</cp:lastModifiedBy>
  <cp:lastPrinted>2026-10-29T02:21:00Z</cp:lastPrinted>
  <dcterms:modified xsi:type="dcterms:W3CDTF">2026-11-02T09:04:54Z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F762DF24D2B0AB54966ED96AA3B2E42E_43</vt:lpwstr>
  </property>
  <property fmtid="{D5CDD505-2E9C-101B-9397-08002B2CF9AE}" pid="4" name="KSOTemplateDocerSaveRecord">
    <vt:lpwstr>eyJoZGlkIjoiNDBhNjk2YWU3NDU5YzY2ZTJhZTM2OWIyZmFmNGE3M2IiLCJ1c2VySWQiOiIzMTA5NjQ2MzMifQ==</vt:lpwstr>
  </property>
</Properties>
</file>