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294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36"/>
          <w:position w:val="-1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36"/>
          <w:position w:val="-1"/>
          <w:sz w:val="32"/>
          <w:szCs w:val="32"/>
          <w:lang w:val="en-US" w:eastAsia="zh-CN"/>
        </w:rPr>
        <w:t>1</w:t>
      </w:r>
    </w:p>
    <w:p w14:paraId="6B8D5A8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0B0B0B"/>
          <w:spacing w:val="-22"/>
          <w:position w:val="-3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0B0B0B"/>
          <w:spacing w:val="-22"/>
          <w:position w:val="-3"/>
          <w:sz w:val="52"/>
          <w:szCs w:val="52"/>
          <w:lang w:val="en-US" w:eastAsia="zh-CN"/>
        </w:rPr>
        <w:t>豫章师范学院</w:t>
      </w:r>
      <w:r>
        <w:rPr>
          <w:rFonts w:hint="eastAsia" w:ascii="方正小标宋简体" w:hAnsi="方正小标宋简体" w:eastAsia="方正小标宋简体" w:cs="方正小标宋简体"/>
          <w:color w:val="0B0B0B"/>
          <w:spacing w:val="-22"/>
          <w:position w:val="-3"/>
          <w:sz w:val="52"/>
          <w:szCs w:val="52"/>
        </w:rPr>
        <w:t>产业教授岗位需求表</w:t>
      </w:r>
    </w:p>
    <w:p w14:paraId="73473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7BBAC4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29"/>
          <w:sz w:val="32"/>
          <w:szCs w:val="32"/>
          <w:lang w:val="en-US" w:eastAsia="zh-CN"/>
        </w:rPr>
        <w:t>学校</w:t>
      </w:r>
      <w:r>
        <w:rPr>
          <w:rFonts w:hint="eastAsia" w:ascii="宋体" w:hAnsi="宋体" w:eastAsia="宋体" w:cs="宋体"/>
          <w:spacing w:val="29"/>
          <w:sz w:val="32"/>
          <w:szCs w:val="32"/>
        </w:rPr>
        <w:t xml:space="preserve">名称(盖章) </w:t>
      </w:r>
      <w:r>
        <w:rPr>
          <w:rFonts w:hint="eastAsia" w:ascii="宋体" w:hAnsi="宋体" w:eastAsia="宋体" w:cs="宋体"/>
          <w:spacing w:val="29"/>
          <w:sz w:val="32"/>
          <w:szCs w:val="32"/>
          <w:lang w:val="en-US" w:eastAsia="zh-CN"/>
        </w:rPr>
        <w:t>豫章师范学院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spacing w:val="29"/>
          <w:sz w:val="32"/>
          <w:szCs w:val="32"/>
        </w:rPr>
        <w:t>联系人:</w:t>
      </w:r>
      <w:r>
        <w:rPr>
          <w:rFonts w:hint="eastAsia" w:ascii="宋体" w:hAnsi="宋体" w:eastAsia="宋体" w:cs="宋体"/>
          <w:spacing w:val="1"/>
          <w:sz w:val="32"/>
          <w:szCs w:val="32"/>
          <w:lang w:val="en-US" w:eastAsia="zh-CN"/>
        </w:rPr>
        <w:t>魏祎晨</w:t>
      </w:r>
      <w:r>
        <w:rPr>
          <w:rFonts w:hint="eastAsia" w:ascii="宋体" w:hAnsi="宋体" w:eastAsia="宋体" w:cs="宋体"/>
          <w:sz w:val="32"/>
          <w:szCs w:val="32"/>
        </w:rPr>
        <w:t xml:space="preserve">     </w:t>
      </w:r>
      <w:r>
        <w:rPr>
          <w:rFonts w:hint="eastAsia" w:ascii="宋体" w:hAnsi="宋体" w:eastAsia="宋体" w:cs="宋体"/>
          <w:spacing w:val="29"/>
          <w:sz w:val="32"/>
          <w:szCs w:val="32"/>
        </w:rPr>
        <w:t>联系电话:</w:t>
      </w:r>
      <w:r>
        <w:rPr>
          <w:rFonts w:hint="eastAsia" w:ascii="宋体" w:hAnsi="宋体" w:eastAsia="宋体" w:cs="宋体"/>
          <w:spacing w:val="29"/>
          <w:sz w:val="32"/>
          <w:szCs w:val="32"/>
          <w:lang w:val="en-US" w:eastAsia="zh-CN"/>
        </w:rPr>
        <w:t xml:space="preserve"> 13815052271 </w:t>
      </w:r>
    </w:p>
    <w:tbl>
      <w:tblPr>
        <w:tblStyle w:val="6"/>
        <w:tblW w:w="143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5"/>
        <w:gridCol w:w="1852"/>
        <w:gridCol w:w="1830"/>
        <w:gridCol w:w="5325"/>
        <w:gridCol w:w="4408"/>
      </w:tblGrid>
      <w:tr w14:paraId="68CEC4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905" w:type="dxa"/>
            <w:vAlign w:val="center"/>
          </w:tcPr>
          <w:p w14:paraId="52D17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7"/>
                <w:position w:val="-1"/>
                <w:sz w:val="32"/>
                <w:szCs w:val="32"/>
              </w:rPr>
              <w:t>序号</w:t>
            </w:r>
          </w:p>
        </w:tc>
        <w:tc>
          <w:tcPr>
            <w:tcW w:w="1852" w:type="dxa"/>
            <w:vAlign w:val="center"/>
          </w:tcPr>
          <w:p w14:paraId="3F7E6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1"/>
                <w:position w:val="-1"/>
                <w:sz w:val="32"/>
                <w:szCs w:val="32"/>
              </w:rPr>
              <w:t>岗位名称</w:t>
            </w:r>
          </w:p>
        </w:tc>
        <w:tc>
          <w:tcPr>
            <w:tcW w:w="1830" w:type="dxa"/>
            <w:vAlign w:val="center"/>
          </w:tcPr>
          <w:p w14:paraId="74300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3"/>
                <w:position w:val="-1"/>
                <w:sz w:val="32"/>
                <w:szCs w:val="32"/>
              </w:rPr>
              <w:t>聘任数量</w:t>
            </w:r>
          </w:p>
        </w:tc>
        <w:tc>
          <w:tcPr>
            <w:tcW w:w="5325" w:type="dxa"/>
            <w:vAlign w:val="center"/>
          </w:tcPr>
          <w:p w14:paraId="66016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3"/>
                <w:position w:val="-1"/>
                <w:sz w:val="32"/>
                <w:szCs w:val="32"/>
              </w:rPr>
              <w:t>岗位职责简述</w:t>
            </w:r>
          </w:p>
        </w:tc>
        <w:tc>
          <w:tcPr>
            <w:tcW w:w="4408" w:type="dxa"/>
            <w:vAlign w:val="center"/>
          </w:tcPr>
          <w:p w14:paraId="6E0B1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16"/>
                <w:position w:val="-1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  <w:position w:val="-1"/>
                <w:sz w:val="32"/>
                <w:szCs w:val="32"/>
              </w:rPr>
              <w:t>产业(专业)领域</w:t>
            </w:r>
          </w:p>
          <w:p w14:paraId="3C59B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  <w:position w:val="-1"/>
                <w:sz w:val="32"/>
                <w:szCs w:val="32"/>
              </w:rPr>
              <w:t>要求</w:t>
            </w:r>
          </w:p>
        </w:tc>
      </w:tr>
      <w:tr w14:paraId="6E6D0B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5" w:hRule="atLeast"/>
        </w:trPr>
        <w:tc>
          <w:tcPr>
            <w:tcW w:w="905" w:type="dxa"/>
            <w:vAlign w:val="center"/>
          </w:tcPr>
          <w:p w14:paraId="0FB6D73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11DF65C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特殊教育</w:t>
            </w:r>
          </w:p>
          <w:p w14:paraId="7E1633B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产业教授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F48D02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5325" w:type="dxa"/>
            <w:shd w:val="clear" w:color="auto" w:fill="auto"/>
            <w:vAlign w:val="center"/>
          </w:tcPr>
          <w:p w14:paraId="24E659B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参与特殊教育专业建设和人才培养方案修订，将人工智能、脑机接口与儿童智能康复技术融入教学，联合开发产教融合课程及教学案例。</w:t>
            </w:r>
          </w:p>
          <w:p w14:paraId="6CFA554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参与多模态数据采集实训平台和校外实践基地建设，指导本科生实习实训、毕业论文及创新创业项目。</w:t>
            </w:r>
          </w:p>
          <w:p w14:paraId="03EF977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联合校内教师开展儿童智能评估与康复研究，合作申报科研和产学研项目，推进多模态数据采集分析、大模型应用及相关技术开发。</w:t>
            </w:r>
          </w:p>
          <w:p w14:paraId="5C706D5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推动科研成果在特殊教育和儿童康复机构中的应用与转化，拓展校企协同育人、实践教学及毕业生就业渠道。</w:t>
            </w:r>
          </w:p>
        </w:tc>
        <w:tc>
          <w:tcPr>
            <w:tcW w:w="4408" w:type="dxa"/>
            <w:shd w:val="clear" w:color="auto" w:fill="auto"/>
            <w:vAlign w:val="center"/>
          </w:tcPr>
          <w:p w14:paraId="1B5D8A1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面向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1269行动计划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color w:val="auto"/>
              </w:rPr>
              <w:t>电子信息产业中的人工智能与数据科学领域，重点涉及多模态大模型、脑机接口技术应用及儿童智能康复。具有相关领域技术研发、产品应用或企业经营管理经验，熟悉特殊教育与儿童康复应用需求，能够提供实践教学、校企联合研究和成果转化所需的技术及产业资源支持。</w:t>
            </w:r>
          </w:p>
        </w:tc>
      </w:tr>
      <w:tr w14:paraId="54D6DE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0" w:hRule="atLeast"/>
        </w:trPr>
        <w:tc>
          <w:tcPr>
            <w:tcW w:w="905" w:type="dxa"/>
            <w:vAlign w:val="center"/>
          </w:tcPr>
          <w:p w14:paraId="7B6C2D4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52" w:type="dxa"/>
            <w:vAlign w:val="center"/>
          </w:tcPr>
          <w:p w14:paraId="650A2D1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人力资源管理</w:t>
            </w:r>
          </w:p>
          <w:p w14:paraId="74F7645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产业教授</w:t>
            </w:r>
          </w:p>
        </w:tc>
        <w:tc>
          <w:tcPr>
            <w:tcW w:w="1830" w:type="dxa"/>
            <w:vAlign w:val="center"/>
          </w:tcPr>
          <w:p w14:paraId="1FDFD5C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5325" w:type="dxa"/>
            <w:vAlign w:val="center"/>
          </w:tcPr>
          <w:p w14:paraId="00ACCBA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参与人力资源管理专业人才培养方案修订，联合开发人力资源产教融合型课程或活页式教材；承担相关实务课程教学，并指导学生开展企业真实管理场景。</w:t>
            </w:r>
          </w:p>
          <w:p w14:paraId="68898AA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推动所在单位与学校共建“人力资源管理校外实习实训基地”，每年提供一定数量的HR岗位实习机会；指导学生进行职业生涯规划，优先录用或推荐本专业优秀毕业生就业。</w:t>
            </w:r>
          </w:p>
          <w:p w14:paraId="126A92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围绕企业人才盘点、薪酬体系设计、员工培训体系搭建等实际痛点，与学院教师联合申报横向课题或开展管理咨询；推动共建数字人力现代产业学院或产教融合创新平台。</w:t>
            </w:r>
          </w:p>
        </w:tc>
        <w:tc>
          <w:tcPr>
            <w:tcW w:w="4408" w:type="dxa"/>
            <w:vAlign w:val="center"/>
          </w:tcPr>
          <w:p w14:paraId="385E32F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1.专业与资历：具备丰富的企业人力资源管理实操经验。</w:t>
            </w:r>
          </w:p>
          <w:p w14:paraId="604E52D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2．职务与平台：原则上为规模以上企业、HR负责人或分管人事运营的副总经理；或知名人力资源服务机构的高层管理人员。</w:t>
            </w:r>
          </w:p>
          <w:p w14:paraId="3DC6D0D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3.行业与能力偏好：人力资源服务行业或江西重点产业链合作机构</w:t>
            </w:r>
          </w:p>
        </w:tc>
      </w:tr>
      <w:tr w14:paraId="694A51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atLeast"/>
        </w:trPr>
        <w:tc>
          <w:tcPr>
            <w:tcW w:w="905" w:type="dxa"/>
            <w:vAlign w:val="center"/>
          </w:tcPr>
          <w:p w14:paraId="28DDDEB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852" w:type="dxa"/>
            <w:vAlign w:val="center"/>
          </w:tcPr>
          <w:p w14:paraId="09A2A86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光电信息材料与器件</w:t>
            </w:r>
          </w:p>
          <w:p w14:paraId="387AD84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产业教授</w:t>
            </w:r>
          </w:p>
        </w:tc>
        <w:tc>
          <w:tcPr>
            <w:tcW w:w="1830" w:type="dxa"/>
            <w:vAlign w:val="center"/>
          </w:tcPr>
          <w:p w14:paraId="55431A8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5325" w:type="dxa"/>
            <w:vAlign w:val="center"/>
          </w:tcPr>
          <w:p w14:paraId="15114D4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参与人才培养方案的制定、课程体系的调整与优化；承担产业课程、实践教学，指导学生工程实践、学科竞赛、毕业设计；开展光电方向校企联合项目研究，共建实训平台，对接光电产业资源，推动成果转化与校企协同育人。</w:t>
            </w:r>
          </w:p>
        </w:tc>
        <w:tc>
          <w:tcPr>
            <w:tcW w:w="4408" w:type="dxa"/>
            <w:vAlign w:val="center"/>
          </w:tcPr>
          <w:p w14:paraId="32F6504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熟悉光电子材料设计与制备、光电功能器件开发、光电检测等相关产业化技术；具备光电信息材料、光电器件产业化研发经验；了解江西省光电信息产业发展现状，能够对接地方光电产业开展产教融合工作。</w:t>
            </w:r>
          </w:p>
        </w:tc>
      </w:tr>
      <w:tr w14:paraId="088D78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05" w:type="dxa"/>
            <w:vAlign w:val="center"/>
          </w:tcPr>
          <w:p w14:paraId="0DA97F2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852" w:type="dxa"/>
            <w:vAlign w:val="center"/>
          </w:tcPr>
          <w:p w14:paraId="6790D8B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新能源材料</w:t>
            </w:r>
          </w:p>
          <w:p w14:paraId="3F52D25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与器件</w:t>
            </w:r>
          </w:p>
          <w:p w14:paraId="5CDD3D0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产业教授</w:t>
            </w:r>
          </w:p>
        </w:tc>
        <w:tc>
          <w:tcPr>
            <w:tcW w:w="1830" w:type="dxa"/>
            <w:vAlign w:val="center"/>
          </w:tcPr>
          <w:p w14:paraId="0CB1B47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5325" w:type="dxa"/>
            <w:vAlign w:val="center"/>
          </w:tcPr>
          <w:p w14:paraId="40A65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  <w:t>参与新能源材料与器件相关专业建设、课程开发、教材编著及培养方案修订；</w:t>
            </w:r>
          </w:p>
          <w:p w14:paraId="754B4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  <w:t>指导学生到所在单位开展实践实习，指导毕业设计（论文）；</w:t>
            </w:r>
          </w:p>
          <w:p w14:paraId="089A6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  <w:t>联合申报科研项目、开展关键技术攻关，推动科技成果转化；</w:t>
            </w:r>
          </w:p>
          <w:p w14:paraId="1470B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  <w:t>推动所在单位与学院共建现代产业学院或产教融合基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地。</w:t>
            </w:r>
          </w:p>
        </w:tc>
        <w:tc>
          <w:tcPr>
            <w:tcW w:w="4408" w:type="dxa"/>
            <w:vAlign w:val="center"/>
          </w:tcPr>
          <w:p w14:paraId="7C77D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  <w:t>新能源材料、储能材料、锂离子电池材料、固态电池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、太阳能电池材料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  <w:t>或相关器件领域</w:t>
            </w:r>
          </w:p>
        </w:tc>
      </w:tr>
      <w:tr w14:paraId="12BBFF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5" w:hRule="atLeast"/>
        </w:trPr>
        <w:tc>
          <w:tcPr>
            <w:tcW w:w="905" w:type="dxa"/>
            <w:vAlign w:val="center"/>
          </w:tcPr>
          <w:p w14:paraId="5BB6EB5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852" w:type="dxa"/>
            <w:vAlign w:val="center"/>
          </w:tcPr>
          <w:p w14:paraId="0BB5C3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智能材料</w:t>
            </w:r>
          </w:p>
          <w:p w14:paraId="5038E76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与结构</w:t>
            </w:r>
          </w:p>
          <w:p w14:paraId="38F6B37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产业教授</w:t>
            </w:r>
          </w:p>
        </w:tc>
        <w:tc>
          <w:tcPr>
            <w:tcW w:w="1830" w:type="dxa"/>
            <w:vAlign w:val="center"/>
          </w:tcPr>
          <w:p w14:paraId="437C958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5325" w:type="dxa"/>
            <w:vAlign w:val="center"/>
          </w:tcPr>
          <w:p w14:paraId="0F227A7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en-US"/>
              </w:rPr>
              <w:t>参与专业建设与教学。结合智能材料与结构专业（专业代码 080417T）的培养定位，参与培养方案修订、课程与教材建设和教学改革，承担或参与《智能材料合成与制备》《智能材料结构设计》《智能传感材料与器件》等专业课程及实践环节教学，每学年为学生开设不少于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lang w:val="en-US" w:eastAsia="en-US"/>
              </w:rPr>
              <w:t>次产业前沿、工程案例类讲座。</w:t>
            </w:r>
          </w:p>
          <w:p w14:paraId="3CDED54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en-US"/>
              </w:rPr>
              <w:t>指导学生实践与毕业设计。担任本科生校外指导教师，依托企业真实课题和数据，指导认知实习、专业实习、毕业实习和毕业设计（论文），每年指导学生不少于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lang w:val="en-US" w:eastAsia="en-US"/>
              </w:rPr>
              <w:t>人，并指导学生参加学科竞赛和创新创业项目。</w:t>
            </w:r>
          </w:p>
          <w:p w14:paraId="157D553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en-US"/>
              </w:rPr>
              <w:t>开展产学研合作与成果转化。与学院联合申报科研项目和创新平台，围绕锂电材料、智能传感、储能器件等方向开展技术攻关和委托研发，聘期内联合承担横向课题或技术攻关项目不少于2项，推动不少于1项科技成果在所在单位转化应用。</w:t>
            </w:r>
          </w:p>
          <w:p w14:paraId="4AF3F8B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en-US"/>
              </w:rPr>
              <w:t>共建实践平台与产业学院。推动所在单位建成稳定的实习实训基地，与学院共建实验室、工程技术中心和产业学院，每年接收学生实习实训不少于10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lang w:val="en-US" w:eastAsia="en-US"/>
              </w:rPr>
              <w:t>人次。</w:t>
            </w:r>
          </w:p>
          <w:p w14:paraId="344AC58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en-US"/>
              </w:rPr>
              <w:t>支持毕业生就业。依托行业资源推荐、吸纳毕业生，聘期内为本专业推荐或吸纳就业不少于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lang w:val="en-US" w:eastAsia="en-US"/>
              </w:rPr>
              <w:t>人，参与产业人才班、订单班培养。</w:t>
            </w:r>
          </w:p>
        </w:tc>
        <w:tc>
          <w:tcPr>
            <w:tcW w:w="4408" w:type="dxa"/>
            <w:vAlign w:val="center"/>
          </w:tcPr>
          <w:p w14:paraId="4DD0A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  <w:t>本岗位对应智能材料与结构专业，属材料类特设专业，面向新能源、新材料、电子信息产业，服务江西省制造业重点产业链现代化建设 "1269" 行动计划和锂电新能源千亿产业集群。要求申报人长期在智能材料、动力电池、储能或传感器件领域从事研发、生产或技术管理，熟悉材料合成制备、结构表征、性能调控到器件集成、工程化的完整流程，能把产业一线的技术经验和真实项目带入教学。两名产业教授分别对接专业两个方向：</w:t>
            </w:r>
          </w:p>
          <w:p w14:paraId="4B938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  <w:t>智能传感材料与器件方向：熟悉功能薄膜、柔性传感材料、光电传感与检测、传感器件组装与测试、材料表面与界面等，在传感器、移动智能终端、可穿戴设备、状态感知等领域具有研发或量产经验。</w:t>
            </w:r>
          </w:p>
          <w:p w14:paraId="64D06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en-US" w:bidi="ar"/>
              </w:rPr>
              <w:t>新能源智能结构方向：熟悉动力电池及储能系统的材料体系、结构设计、电池状态感知与测试、材料服役与失效分析、智能复合材料、智能制造工艺等，在锂电、新能源汽车、储能行业具有研发或技术管理经验。</w:t>
            </w:r>
          </w:p>
        </w:tc>
      </w:tr>
      <w:tr w14:paraId="3DF3F2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905" w:type="dxa"/>
            <w:vAlign w:val="center"/>
          </w:tcPr>
          <w:p w14:paraId="1246B9B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852" w:type="dxa"/>
            <w:vAlign w:val="center"/>
          </w:tcPr>
          <w:p w14:paraId="07F70BC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en-US" w:bidi="ar"/>
              </w:rPr>
              <w:t>软件工程</w:t>
            </w:r>
          </w:p>
          <w:p w14:paraId="3AE083D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产业教授</w:t>
            </w:r>
          </w:p>
        </w:tc>
        <w:tc>
          <w:tcPr>
            <w:tcW w:w="1830" w:type="dxa"/>
            <w:vAlign w:val="center"/>
          </w:tcPr>
          <w:p w14:paraId="7F45BF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5325" w:type="dxa"/>
            <w:vAlign w:val="center"/>
          </w:tcPr>
          <w:p w14:paraId="3D54179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参与软件工程专业人才培养方案制定与核心课程教学，指导学生实践实习、学科竞赛、科技创新和毕业设计全过程，指导青年教师提升工程实践与教学水平，参与教学团队、课程资源建设并推动企业真实项目进课堂；搭建校企对接桥梁，推动所在单位成为学校产教融合基地、推荐毕业生就业，联合开展项目申报、教材建设、科学研究与成果转化，推动共建现代产业学院并参与建设管理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  <w:tc>
          <w:tcPr>
            <w:tcW w:w="4408" w:type="dxa"/>
            <w:vAlign w:val="center"/>
          </w:tcPr>
          <w:p w14:paraId="3290360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熟悉AI软件工程、工业软件、信创与云原生、大数据开发等新一代信息技术，具备软件产业（软件开发与工程化、软件服务与运维、工业软件、人工智能与大数据应用等方向）背景及企业一线工作经历，熟悉科技成果转化与中小企业服务，具有产品化项目与产教融合基础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具有较强的软件研发实力和稳定的产学研合作需求。</w:t>
            </w:r>
          </w:p>
        </w:tc>
      </w:tr>
      <w:tr w14:paraId="321E13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0" w:hRule="atLeast"/>
        </w:trPr>
        <w:tc>
          <w:tcPr>
            <w:tcW w:w="905" w:type="dxa"/>
            <w:vAlign w:val="center"/>
          </w:tcPr>
          <w:p w14:paraId="3BF6CCC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76B65A1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lang w:val="en-US" w:eastAsia="zh-CN"/>
              </w:rPr>
              <w:t>数据科学与大数据技术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F2D908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5325" w:type="dxa"/>
            <w:shd w:val="clear" w:color="auto" w:fill="auto"/>
            <w:vAlign w:val="center"/>
          </w:tcPr>
          <w:p w14:paraId="2A34BF0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参与数据科学与大数据技术专业人才培养方案制定与课程教学，承担数据挖掘、大数据开发等核心课程授课；指导学生参加专业实践、专业实习、学科竞赛和科技创新活动，指导毕业设计（论文）选题、开发与答辩全过程；指导青年教师提升工程实践能力和教学水平，参与教学团队与课程资源建设，推动企业真实数据项目进课堂；推动所在单位成为学校产教融合基地，积极推荐数据科学与大数据技术专业毕业生到所在单位就业；搭建大数据企业与学校对接桥梁，联合开展项目申报、教材建设、科学研究与成果转化。</w:t>
            </w:r>
          </w:p>
        </w:tc>
        <w:tc>
          <w:tcPr>
            <w:tcW w:w="4408" w:type="dxa"/>
            <w:shd w:val="clear" w:color="auto" w:fill="auto"/>
            <w:vAlign w:val="center"/>
          </w:tcPr>
          <w:p w14:paraId="4AC6CDD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产业领域：大数据产业，重点包括数据采集与治理、数据分析与挖掘、大数据平台开发与运维、人工智能应用等方向；</w:t>
            </w:r>
          </w:p>
          <w:p w14:paraId="542069A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专业领域：数据科学与大数据技术、计算机科学与技术、统计学等相关专业；所在单位宜为大数据、人工智能或互联网信息服务等领域规模以上企业或高新技术企业，具有较强的数据处理与分析实力和稳定的产学研合作需求。</w:t>
            </w:r>
          </w:p>
        </w:tc>
      </w:tr>
      <w:tr w14:paraId="2E378D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5" w:hRule="atLeast"/>
        </w:trPr>
        <w:tc>
          <w:tcPr>
            <w:tcW w:w="905" w:type="dxa"/>
            <w:vAlign w:val="center"/>
          </w:tcPr>
          <w:p w14:paraId="1CD8E29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852" w:type="dxa"/>
            <w:vAlign w:val="center"/>
          </w:tcPr>
          <w:p w14:paraId="4AE8685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人工智能教育</w:t>
            </w:r>
          </w:p>
          <w:p w14:paraId="60669E2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产业教授</w:t>
            </w:r>
          </w:p>
        </w:tc>
        <w:tc>
          <w:tcPr>
            <w:tcW w:w="1830" w:type="dxa"/>
            <w:vAlign w:val="center"/>
          </w:tcPr>
          <w:p w14:paraId="6A642A3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5325" w:type="dxa"/>
            <w:vAlign w:val="center"/>
          </w:tcPr>
          <w:p w14:paraId="301C103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参与人工智能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教育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专业建设，参与人才培养方案修订、课程开发与教材编著，承担人工智能前沿、大模型技术应用等课程或专题讲座；</w:t>
            </w:r>
          </w:p>
          <w:p w14:paraId="421F98C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指导本科生校外实践、创新创业训练与毕业设计（论文），提供企业真实项目与算力平台支撑；</w:t>
            </w:r>
          </w:p>
          <w:p w14:paraId="500BEAE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与学院联合申报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人工智能教育研究院（基地）建设、担任首席专家，与学院共同开展人工智能赋能基础教育产品研发</w:t>
            </w:r>
          </w:p>
          <w:p w14:paraId="38BA1E9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产学研科研项目，开展大模型教育应用、计算机视觉等方向科技攻关与成果转化；</w:t>
            </w:r>
          </w:p>
          <w:p w14:paraId="42281D5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推动所在单位与学校共建AI专业知识资源库、产教融合基地（现代产业学院），推荐优秀毕业生到所在单位实习就业。</w:t>
            </w:r>
          </w:p>
        </w:tc>
        <w:tc>
          <w:tcPr>
            <w:tcW w:w="4408" w:type="dxa"/>
            <w:vAlign w:val="center"/>
          </w:tcPr>
          <w:p w14:paraId="099184F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电子信息／人工智能领域。具有人工智能、计算机视觉、大模型技术应用等相关学科博士学位和高级职称（或丰富企业管理经验）；为规模以上企业（含大型企业）高层管理人员、科技创新人才，或获省级及以上高技能人才称号；年龄不超过60周岁，能投入足够时间精力；具备AI+教育合作基础、省级及以上科研平台或人才计划者优先。</w:t>
            </w:r>
          </w:p>
        </w:tc>
      </w:tr>
      <w:tr w14:paraId="2DDB82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05" w:type="dxa"/>
            <w:vAlign w:val="center"/>
          </w:tcPr>
          <w:p w14:paraId="6FC62F8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852" w:type="dxa"/>
            <w:vAlign w:val="center"/>
          </w:tcPr>
          <w:p w14:paraId="76D3034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科学教育</w:t>
            </w:r>
          </w:p>
          <w:p w14:paraId="17C8D1B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产业教授</w:t>
            </w:r>
          </w:p>
        </w:tc>
        <w:tc>
          <w:tcPr>
            <w:tcW w:w="1830" w:type="dxa"/>
            <w:vAlign w:val="center"/>
          </w:tcPr>
          <w:p w14:paraId="1734CBB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5325" w:type="dxa"/>
            <w:vAlign w:val="center"/>
          </w:tcPr>
          <w:p w14:paraId="006E2A4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参与科学教育专业人才培养方案修订与实践教学体系建设，承担科普实践、研学设计、劳动教育等课程或专题教学任务，指导青年教师赴一线实践锻炼，指导学生课程实践、科技创新、毕业设计（论文）与创新创业项目。</w:t>
            </w:r>
          </w:p>
          <w:p w14:paraId="68AB7C5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推动所在单位成为学校产教融合（馆校合作）实践基地，共建科普研学与科学教育实践平台，并积极吸纳学校毕业生实习实训与就业。</w:t>
            </w:r>
          </w:p>
          <w:p w14:paraId="4FD1665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搭建行业企业、文博机构与高校对接桥梁，联合开展项目申报、教材编著、科普产品研发与成果转化，协同开发古建科技、传统营造技艺、样式雷建筑、鲁班锁等特色课程、教学案例与科普文创资源。</w:t>
            </w:r>
          </w:p>
          <w:p w14:paraId="26F1DFF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推动所在单位与学校共建现代产业学院、产教融合品牌专业与一流课程，参与其建设与管理；参与专业建设论证、教学改革与专业评估，分享行业前沿动态与产业实践标准，助力专业立足江西本土资源形成特色办学方向。</w:t>
            </w:r>
          </w:p>
        </w:tc>
        <w:tc>
          <w:tcPr>
            <w:tcW w:w="4408" w:type="dxa"/>
            <w:vAlign w:val="center"/>
          </w:tcPr>
          <w:p w14:paraId="3BEA66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产业领域：科技服务与现代科普、青少年研学与校外实践教育、文博展馆运营与展陈策划、文化遗产活化与文旅文创开发、沉浸式科普与数字创意等。</w:t>
            </w:r>
          </w:p>
          <w:p w14:paraId="76C87E2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专业领域：科学教育、科学与技术教育、科学传播与普及、跨学科（STEM）教育、研学旅行设计与实施等。</w:t>
            </w:r>
          </w:p>
          <w:p w14:paraId="46B24BB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具体要求：熟悉中小学科学教育、劳动教育与研学实践相关政策标准；具有馆校合作、科普课程研发、研学线路与科普展陈策划、文创产品开发的实战经验；能将传统营造技艺、古代科技（样式雷建筑、鲁班锁等）转化为面向大中小学生的科学教育资源；具备产业项目运营与产教融合协同育人能力。</w:t>
            </w:r>
          </w:p>
        </w:tc>
      </w:tr>
      <w:tr w14:paraId="324D2C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0" w:hRule="atLeast"/>
        </w:trPr>
        <w:tc>
          <w:tcPr>
            <w:tcW w:w="905" w:type="dxa"/>
            <w:vAlign w:val="center"/>
          </w:tcPr>
          <w:p w14:paraId="61E5383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852" w:type="dxa"/>
            <w:vAlign w:val="center"/>
          </w:tcPr>
          <w:p w14:paraId="7D6D3B1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网络新媒体</w:t>
            </w:r>
          </w:p>
          <w:p w14:paraId="7A99AC3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产业教授</w:t>
            </w:r>
          </w:p>
        </w:tc>
        <w:tc>
          <w:tcPr>
            <w:tcW w:w="1830" w:type="dxa"/>
            <w:vAlign w:val="center"/>
          </w:tcPr>
          <w:p w14:paraId="62680FE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5325" w:type="dxa"/>
            <w:vAlign w:val="center"/>
          </w:tcPr>
          <w:p w14:paraId="71EC321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参与高校人才培养与教学工作，承担行业实务课程、专题讲座教学，指导青年教师提升实践教学能力，带领学生开展行业生产实践，指导学生参与科技创新、学科竞赛及毕业设计（论文）；</w:t>
            </w:r>
          </w:p>
          <w:p w14:paraId="3B9B895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搭建行业企业与高校对接桥梁，联动高校联合开展项目申报、教材建设、科学研究、科技开发、成果转化；</w:t>
            </w:r>
          </w:p>
          <w:p w14:paraId="04324B2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推动所在单位与高校共建现代产业学院，参与现代产业学院建设与管理，促进产教深度融合。</w:t>
            </w:r>
          </w:p>
        </w:tc>
        <w:tc>
          <w:tcPr>
            <w:tcW w:w="4408" w:type="dxa"/>
            <w:vAlign w:val="center"/>
          </w:tcPr>
          <w:p w14:paraId="431B82B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深耕网络新媒体、短视频内容创作、品牌传播运营、AIGC 内容生产、直播电商、融媒体策划等领域；为新媒体机构、MCN、文化传媒、互联网内容平台等企业一线高管、项目负责人或资深内容运营专家；具备丰富新媒体项目操盘经验，熟悉行业前沿技术与内容生产范式，拥有成熟商业项目、传播案例。</w:t>
            </w:r>
          </w:p>
        </w:tc>
      </w:tr>
      <w:tr w14:paraId="799A14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0" w:hRule="atLeast"/>
        </w:trPr>
        <w:tc>
          <w:tcPr>
            <w:tcW w:w="905" w:type="dxa"/>
            <w:vAlign w:val="center"/>
          </w:tcPr>
          <w:p w14:paraId="47E87DB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1852" w:type="dxa"/>
            <w:vAlign w:val="center"/>
          </w:tcPr>
          <w:p w14:paraId="0FB12A9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播音主持</w:t>
            </w:r>
          </w:p>
          <w:p w14:paraId="4B5BD2D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产业教授</w:t>
            </w:r>
          </w:p>
        </w:tc>
        <w:tc>
          <w:tcPr>
            <w:tcW w:w="1830" w:type="dxa"/>
            <w:vAlign w:val="center"/>
          </w:tcPr>
          <w:p w14:paraId="5DAA658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5325" w:type="dxa"/>
            <w:vAlign w:val="center"/>
          </w:tcPr>
          <w:p w14:paraId="5D66AC0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参与高校人才培养与教学工作，承担专业实务课程、行业专题讲座教学，指导青年教师提升实践教学能力，带领学生开展行业一线实践，指导学生参与展演竞赛、科技创新及毕业设计（论文）；</w:t>
            </w:r>
          </w:p>
          <w:p w14:paraId="4768441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搭建行业企业与高校对接桥梁，联动高校联合开展项目申报、教材建设、科学研究、科技开发、成果转化；</w:t>
            </w:r>
          </w:p>
          <w:p w14:paraId="7A461F8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推动所在单位与高校共建现代产业学院，参与现代产业学院建设与管理，深化产教融合。</w:t>
            </w:r>
          </w:p>
        </w:tc>
        <w:tc>
          <w:tcPr>
            <w:tcW w:w="4408" w:type="dxa"/>
            <w:vAlign w:val="center"/>
          </w:tcPr>
          <w:p w14:paraId="791130B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深耕融媒体播音主持、节目策划、有声语言创作、配音制作、新媒体主播、视听内容传播等领域；为广电媒体、文化传媒公司、有声制作机构、新媒体内容平台等单位资深主持人、配音总监、项目负责人或一线业务专家；具备成熟的节目创作、演播实践案例，熟悉视听内容行业生产流程与发展新业态。</w:t>
            </w:r>
          </w:p>
        </w:tc>
      </w:tr>
      <w:tr w14:paraId="32239E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0" w:hRule="atLeast"/>
        </w:trPr>
        <w:tc>
          <w:tcPr>
            <w:tcW w:w="905" w:type="dxa"/>
            <w:vAlign w:val="center"/>
          </w:tcPr>
          <w:p w14:paraId="7FAF05A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852" w:type="dxa"/>
            <w:vAlign w:val="center"/>
          </w:tcPr>
          <w:p w14:paraId="292831D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音乐学</w:t>
            </w:r>
          </w:p>
          <w:p w14:paraId="478532E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产业教授</w:t>
            </w:r>
          </w:p>
        </w:tc>
        <w:tc>
          <w:tcPr>
            <w:tcW w:w="1830" w:type="dxa"/>
            <w:vAlign w:val="center"/>
          </w:tcPr>
          <w:p w14:paraId="1E25B35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5325" w:type="dxa"/>
            <w:vAlign w:val="center"/>
          </w:tcPr>
          <w:p w14:paraId="4E4987A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参与高校人才培养与教学工作，承担专题授课、学术讲座任务；指导青年教师开展艺术科研项目申报、艺术创作竞赛申报，指导学生参与艺术类实践展演竞赛、毕业设计（论文）、音乐创作实践，提升师生艺术创作与实践应用能力。</w:t>
            </w:r>
          </w:p>
          <w:p w14:paraId="499FA0F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推动豫章师范学院音乐舞蹈学院建设成为产教融合基地，依托省音协行业资源搭建实习实践平台，挖掘文化院团、文旅项目岗位资源，积极推荐音乐舞蹈学院毕业生到行业单位实习与就业。</w:t>
            </w:r>
          </w:p>
          <w:p w14:paraId="28110E4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搭建文艺行业协会、文艺院团与高校的对接桥梁；联合高校申报国家艺术基金、省级文艺项目，共同开展特色音乐教材编撰、红色音乐文化科研、音乐创作成果打磨与展演转化落地工作。</w:t>
            </w:r>
          </w:p>
          <w:p w14:paraId="554437D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推动江西省文艺行业企业与学校共建音乐类现代产业学院，参与产业学院发展规划、人才培养方案修订、实践平台建设等日常建设与管理工作，助力音乐学专业产教协同改革。</w:t>
            </w:r>
          </w:p>
        </w:tc>
        <w:tc>
          <w:tcPr>
            <w:tcW w:w="4408" w:type="dxa"/>
            <w:vAlign w:val="center"/>
          </w:tcPr>
          <w:p w14:paraId="7E3B815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聚焦音乐创作、作曲理论、舞台艺术创编、红色与地域音乐文化传承领域；熟悉文旅演艺、文艺创作项目全流程，掌握国家、省级艺术基金项目申报评审规则；具备歌剧、舞剧、歌曲等大型音乐作品创作实践经验，熟悉音乐行业人才岗位需求，能够联动省内文艺院团、行业协会开展校企协同育人工作。</w:t>
            </w:r>
          </w:p>
        </w:tc>
      </w:tr>
      <w:tr w14:paraId="51F997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0" w:hRule="atLeast"/>
        </w:trPr>
        <w:tc>
          <w:tcPr>
            <w:tcW w:w="905" w:type="dxa"/>
            <w:vAlign w:val="center"/>
          </w:tcPr>
          <w:p w14:paraId="502A070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13</w:t>
            </w:r>
          </w:p>
        </w:tc>
        <w:tc>
          <w:tcPr>
            <w:tcW w:w="1852" w:type="dxa"/>
            <w:vAlign w:val="center"/>
          </w:tcPr>
          <w:p w14:paraId="5154D24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智能工程与</w:t>
            </w:r>
          </w:p>
          <w:p w14:paraId="69C3ABE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创意设计</w:t>
            </w:r>
          </w:p>
          <w:p w14:paraId="5708312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产业教授</w:t>
            </w:r>
          </w:p>
        </w:tc>
        <w:tc>
          <w:tcPr>
            <w:tcW w:w="1830" w:type="dxa"/>
            <w:vAlign w:val="center"/>
          </w:tcPr>
          <w:p w14:paraId="13DFB6C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5325" w:type="dxa"/>
            <w:vAlign w:val="center"/>
          </w:tcPr>
          <w:p w14:paraId="0A805DF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承担智能工程与创意设计专业工科类、智能创意类核心课程教学，指导课程设计、毕业设计与实践实训，指导学生参加科技创新和学科竞赛，落实校企协同培养。</w:t>
            </w:r>
          </w:p>
          <w:p w14:paraId="78BA47D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参与智能工程与创意设计实验室、AI美育与智能创意工坊建设，牵头实验项目开发，推动校企共建产教融合基地。</w:t>
            </w:r>
          </w:p>
          <w:p w14:paraId="6DB5054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对接江西数字文创、智能装备、非遗数智转化、人机交互产品等产业链，联合申报课题、共建教材，开展科学研究与成果转化。</w:t>
            </w:r>
          </w:p>
          <w:p w14:paraId="1BFDC7E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参与专业人才培养方案修订、课程群建设与专业持续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评估，支撑设计学交叉方向申硕培育，参与现代产业学院建设与管理。</w:t>
            </w:r>
          </w:p>
        </w:tc>
        <w:tc>
          <w:tcPr>
            <w:tcW w:w="4408" w:type="dxa"/>
            <w:vAlign w:val="center"/>
          </w:tcPr>
          <w:p w14:paraId="3521BF0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面向智能工程与创意设计（080808T）招生专业引进博士2名：工程技术方向1名，须具备自动化、控制科学与工程、人工智能、电子信息、机器人、嵌入式软硬件、数字孪生、智能感知等专业背景；创意融合方向1名，须具备人机交互、智能产品设计、AIGC创新设计、数字媒体技术、工业设计工程、交互艺术等专业背景。</w:t>
            </w:r>
          </w:p>
          <w:p w14:paraId="37B039B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熟悉自动化、人工智能、嵌入式、智能传感、人机交互、AIGC、数字孪生等至少一项技术，能开展智能产品、交互装置、数字文创、非遗数字化等方向研究；具有控制科学与工程、电子信息、机械工程、艺术管理、设计学、工业设计、数字媒体、交互设计等交叉背景者优先。</w:t>
            </w:r>
          </w:p>
          <w:p w14:paraId="444EAC0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right="0" w:righ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原则上年龄40周岁及以下，学术成果突出者可适当放宽；具有相关方向CSSCI期刊论文2篇以上，主持或参与国家项目、教育部基础学科和交叉学科突破计划项目；具备课程开发、指导学科竞赛、对接企业横向项目能力。</w:t>
            </w:r>
          </w:p>
        </w:tc>
      </w:tr>
    </w:tbl>
    <w:p w14:paraId="474B28B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4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1"/>
          <w:position w:val="-1"/>
          <w:sz w:val="32"/>
          <w:szCs w:val="32"/>
        </w:rPr>
        <w:t>注:</w:t>
      </w:r>
      <w:r>
        <w:rPr>
          <w:rFonts w:hint="eastAsia" w:ascii="宋体" w:hAnsi="宋体" w:eastAsia="宋体" w:cs="宋体"/>
          <w:spacing w:val="1"/>
          <w:position w:val="-1"/>
          <w:sz w:val="32"/>
          <w:szCs w:val="32"/>
          <w:lang w:eastAsia="zh-CN"/>
        </w:rPr>
        <w:t>“</w:t>
      </w:r>
      <w:r>
        <w:rPr>
          <w:rFonts w:hint="eastAsia" w:ascii="宋体" w:hAnsi="宋体" w:eastAsia="宋体" w:cs="宋体"/>
          <w:spacing w:val="1"/>
          <w:position w:val="-1"/>
          <w:sz w:val="32"/>
          <w:szCs w:val="32"/>
        </w:rPr>
        <w:t>岗位名称</w:t>
      </w:r>
      <w:r>
        <w:rPr>
          <w:rFonts w:hint="eastAsia" w:ascii="宋体" w:hAnsi="宋体" w:eastAsia="宋体" w:cs="宋体"/>
          <w:spacing w:val="1"/>
          <w:position w:val="-1"/>
          <w:sz w:val="32"/>
          <w:szCs w:val="32"/>
          <w:lang w:eastAsia="zh-CN"/>
        </w:rPr>
        <w:t>”</w:t>
      </w:r>
      <w:r>
        <w:rPr>
          <w:rFonts w:hint="eastAsia" w:ascii="宋体" w:hAnsi="宋体" w:eastAsia="宋体" w:cs="宋体"/>
          <w:spacing w:val="1"/>
          <w:position w:val="-1"/>
          <w:sz w:val="32"/>
          <w:szCs w:val="32"/>
        </w:rPr>
        <w:t>原则上与本校招生专业表述一致。</w:t>
      </w:r>
    </w:p>
    <w:p w14:paraId="7461BB53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E23D1">
    <w:pPr>
      <w:spacing w:line="183" w:lineRule="exact"/>
      <w:ind w:firstLine="18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5639B"/>
    <w:rsid w:val="03365908"/>
    <w:rsid w:val="09916EEE"/>
    <w:rsid w:val="19B938BB"/>
    <w:rsid w:val="1BE51C24"/>
    <w:rsid w:val="4BD619E7"/>
    <w:rsid w:val="51A5639B"/>
    <w:rsid w:val="5233539F"/>
    <w:rsid w:val="561F4084"/>
    <w:rsid w:val="5AE2535B"/>
    <w:rsid w:val="5C722463"/>
    <w:rsid w:val="6994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3"/>
      <w:szCs w:val="2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5025</Words>
  <Characters>5091</Characters>
  <Lines>0</Lines>
  <Paragraphs>0</Paragraphs>
  <TotalTime>1</TotalTime>
  <ScaleCrop>false</ScaleCrop>
  <LinksUpToDate>false</LinksUpToDate>
  <CharactersWithSpaces>5108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2026-10-27T08:29:00Z</dcterms:created>
  <dc:creator>魏二晨</dc:creator>
  <cp:lastModifiedBy>魏二晨</cp:lastModifiedBy>
  <cp:lastPrinted>2026-10-29T01:42:00Z</cp:lastPrinted>
  <dcterms:modified xsi:type="dcterms:W3CDTF">2026-11-03T02:56:17Z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DE9A179C342B40A187568554CCBB4993_11</vt:lpwstr>
  </property>
  <property fmtid="{D5CDD505-2E9C-101B-9397-08002B2CF9AE}" pid="4" name="KSOTemplateDocerSaveRecord">
    <vt:lpwstr>eyJoZGlkIjoiYTY4NDI3ZTAxYTMyOTFhMTlmNzJiYmFlZmMxMGQ3MGEiLCJ1c2VySWQiOiI0MDg2MDA4MzMifQ==</vt:lpwstr>
  </property>
</Properties>
</file>